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9B7" w:rsidRDefault="00B759B7" w:rsidP="00B759B7">
      <w:pPr>
        <w:tabs>
          <w:tab w:val="left" w:pos="1335"/>
        </w:tabs>
        <w:jc w:val="center"/>
        <w:rPr>
          <w:rFonts w:ascii="Times New Roman" w:hAnsi="Times New Roman" w:cs="Times New Roman"/>
          <w:b/>
          <w:sz w:val="28"/>
          <w:szCs w:val="28"/>
        </w:rPr>
      </w:pPr>
      <w:proofErr w:type="spellStart"/>
      <w:r>
        <w:rPr>
          <w:rFonts w:ascii="Times New Roman" w:hAnsi="Times New Roman" w:cs="Times New Roman"/>
          <w:b/>
          <w:sz w:val="28"/>
          <w:szCs w:val="28"/>
        </w:rPr>
        <w:t>Профессиограмма</w:t>
      </w:r>
      <w:proofErr w:type="spellEnd"/>
      <w:r>
        <w:rPr>
          <w:rFonts w:ascii="Times New Roman" w:hAnsi="Times New Roman" w:cs="Times New Roman"/>
          <w:b/>
          <w:sz w:val="28"/>
          <w:szCs w:val="28"/>
        </w:rPr>
        <w:t xml:space="preserve"> специальности</w:t>
      </w:r>
    </w:p>
    <w:p w:rsidR="00B759B7" w:rsidRDefault="00182952" w:rsidP="00B759B7">
      <w:pPr>
        <w:tabs>
          <w:tab w:val="left" w:pos="1335"/>
        </w:tabs>
        <w:spacing w:after="0"/>
        <w:jc w:val="center"/>
        <w:rPr>
          <w:rFonts w:ascii="Times New Roman" w:hAnsi="Times New Roman" w:cs="Times New Roman"/>
          <w:b/>
          <w:sz w:val="28"/>
          <w:szCs w:val="28"/>
        </w:rPr>
      </w:pPr>
      <w:r>
        <w:rPr>
          <w:rFonts w:ascii="Times New Roman" w:hAnsi="Times New Roman" w:cs="Times New Roman"/>
          <w:sz w:val="28"/>
          <w:szCs w:val="28"/>
        </w:rPr>
        <w:t>51.02.03</w:t>
      </w:r>
      <w:r w:rsidR="00B759B7">
        <w:rPr>
          <w:rFonts w:ascii="Times New Roman" w:hAnsi="Times New Roman" w:cs="Times New Roman"/>
          <w:sz w:val="24"/>
          <w:szCs w:val="24"/>
        </w:rPr>
        <w:t xml:space="preserve"> </w:t>
      </w:r>
      <w:r w:rsidR="00B759B7">
        <w:rPr>
          <w:rFonts w:ascii="Times New Roman" w:hAnsi="Times New Roman" w:cs="Times New Roman"/>
          <w:b/>
          <w:sz w:val="28"/>
          <w:szCs w:val="28"/>
        </w:rPr>
        <w:t xml:space="preserve"> «</w:t>
      </w:r>
      <w:r>
        <w:rPr>
          <w:rFonts w:ascii="Times New Roman" w:hAnsi="Times New Roman" w:cs="Times New Roman"/>
          <w:b/>
          <w:sz w:val="28"/>
          <w:szCs w:val="28"/>
        </w:rPr>
        <w:t>Библиотековедение</w:t>
      </w:r>
      <w:r w:rsidR="00B759B7">
        <w:rPr>
          <w:rFonts w:ascii="Times New Roman" w:hAnsi="Times New Roman" w:cs="Times New Roman"/>
          <w:b/>
          <w:sz w:val="28"/>
          <w:szCs w:val="28"/>
        </w:rPr>
        <w:t>»</w:t>
      </w:r>
    </w:p>
    <w:p w:rsidR="00B759B7" w:rsidRDefault="00B759B7" w:rsidP="0086284C">
      <w:pPr>
        <w:pStyle w:val="aa"/>
        <w:numPr>
          <w:ilvl w:val="0"/>
          <w:numId w:val="1"/>
        </w:numPr>
        <w:tabs>
          <w:tab w:val="left" w:pos="851"/>
        </w:tabs>
        <w:spacing w:after="0"/>
        <w:ind w:left="0" w:firstLine="284"/>
        <w:rPr>
          <w:rFonts w:ascii="Times New Roman" w:hAnsi="Times New Roman" w:cs="Times New Roman"/>
          <w:sz w:val="28"/>
          <w:szCs w:val="28"/>
        </w:rPr>
      </w:pPr>
      <w:r>
        <w:rPr>
          <w:rFonts w:ascii="Times New Roman" w:hAnsi="Times New Roman" w:cs="Times New Roman"/>
          <w:sz w:val="28"/>
          <w:szCs w:val="28"/>
        </w:rPr>
        <w:t xml:space="preserve">Название профессии: </w:t>
      </w:r>
    </w:p>
    <w:tbl>
      <w:tblPr>
        <w:tblW w:w="47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2523"/>
        <w:gridCol w:w="4081"/>
      </w:tblGrid>
      <w:tr w:rsidR="00182952" w:rsidRPr="005311A7" w:rsidTr="003D00D0">
        <w:trPr>
          <w:cantSplit/>
          <w:trHeight w:val="308"/>
          <w:jc w:val="center"/>
        </w:trPr>
        <w:tc>
          <w:tcPr>
            <w:tcW w:w="1338" w:type="pct"/>
            <w:vAlign w:val="center"/>
          </w:tcPr>
          <w:p w:rsidR="00182952" w:rsidRPr="0025193D" w:rsidRDefault="00182952" w:rsidP="0025193D">
            <w:pPr>
              <w:pStyle w:val="aa"/>
              <w:autoSpaceDE w:val="0"/>
              <w:autoSpaceDN w:val="0"/>
              <w:adjustRightInd w:val="0"/>
              <w:spacing w:after="0" w:line="240" w:lineRule="auto"/>
              <w:ind w:left="0"/>
              <w:jc w:val="center"/>
              <w:rPr>
                <w:rFonts w:ascii="Times New Roman" w:hAnsi="Times New Roman" w:cs="Times New Roman"/>
                <w:b/>
                <w:caps/>
              </w:rPr>
            </w:pPr>
            <w:r w:rsidRPr="0025193D">
              <w:rPr>
                <w:rFonts w:ascii="Times New Roman" w:hAnsi="Times New Roman" w:cs="Times New Roman"/>
                <w:sz w:val="24"/>
                <w:szCs w:val="24"/>
              </w:rPr>
              <w:t xml:space="preserve">Уровень образования, необходимый для приема на </w:t>
            </w:r>
            <w:r w:rsidRPr="0025193D">
              <w:rPr>
                <w:rFonts w:ascii="Times New Roman" w:hAnsi="Times New Roman" w:cs="Times New Roman"/>
              </w:rPr>
              <w:t>обучение по ППССЗ</w:t>
            </w:r>
          </w:p>
        </w:tc>
        <w:tc>
          <w:tcPr>
            <w:tcW w:w="1399" w:type="pct"/>
            <w:tcBorders>
              <w:bottom w:val="single" w:sz="4" w:space="0" w:color="auto"/>
            </w:tcBorders>
            <w:vAlign w:val="center"/>
          </w:tcPr>
          <w:p w:rsidR="00182952" w:rsidRPr="0025193D" w:rsidRDefault="00182952" w:rsidP="0025193D">
            <w:pPr>
              <w:autoSpaceDE w:val="0"/>
              <w:autoSpaceDN w:val="0"/>
              <w:adjustRightInd w:val="0"/>
              <w:spacing w:after="0" w:line="240" w:lineRule="auto"/>
              <w:jc w:val="center"/>
              <w:rPr>
                <w:rFonts w:ascii="Times New Roman" w:hAnsi="Times New Roman" w:cs="Times New Roman"/>
                <w:sz w:val="24"/>
                <w:szCs w:val="24"/>
              </w:rPr>
            </w:pPr>
            <w:r w:rsidRPr="0025193D">
              <w:rPr>
                <w:rFonts w:ascii="Times New Roman" w:hAnsi="Times New Roman" w:cs="Times New Roman"/>
                <w:sz w:val="24"/>
                <w:szCs w:val="24"/>
              </w:rPr>
              <w:t>Наименование квалификации</w:t>
            </w:r>
          </w:p>
          <w:p w:rsidR="00182952" w:rsidRPr="0025193D" w:rsidRDefault="00182952" w:rsidP="0025193D">
            <w:pPr>
              <w:pStyle w:val="a6"/>
              <w:widowControl w:val="0"/>
              <w:jc w:val="center"/>
              <w:rPr>
                <w:rFonts w:ascii="Times New Roman" w:hAnsi="Times New Roman" w:cs="Times New Roman"/>
                <w:b/>
                <w:caps/>
              </w:rPr>
            </w:pPr>
            <w:r w:rsidRPr="0025193D">
              <w:rPr>
                <w:rFonts w:ascii="Times New Roman" w:hAnsi="Times New Roman" w:cs="Times New Roman"/>
              </w:rPr>
              <w:t>базовой подготовки</w:t>
            </w:r>
          </w:p>
        </w:tc>
        <w:tc>
          <w:tcPr>
            <w:tcW w:w="2263" w:type="pct"/>
            <w:vAlign w:val="center"/>
          </w:tcPr>
          <w:p w:rsidR="00182952" w:rsidRPr="0025193D" w:rsidRDefault="00182952" w:rsidP="0025193D">
            <w:pPr>
              <w:autoSpaceDE w:val="0"/>
              <w:autoSpaceDN w:val="0"/>
              <w:adjustRightInd w:val="0"/>
              <w:spacing w:after="0" w:line="240" w:lineRule="auto"/>
              <w:jc w:val="center"/>
              <w:rPr>
                <w:rFonts w:ascii="Times New Roman" w:hAnsi="Times New Roman" w:cs="Times New Roman"/>
                <w:color w:val="000000"/>
                <w:sz w:val="24"/>
                <w:szCs w:val="24"/>
              </w:rPr>
            </w:pPr>
            <w:r w:rsidRPr="0025193D">
              <w:rPr>
                <w:rFonts w:ascii="Times New Roman" w:hAnsi="Times New Roman" w:cs="Times New Roman"/>
                <w:color w:val="000000"/>
                <w:sz w:val="24"/>
                <w:szCs w:val="24"/>
              </w:rPr>
              <w:t>Срок получения СПО по ППССЗ</w:t>
            </w:r>
          </w:p>
          <w:p w:rsidR="00182952" w:rsidRPr="0025193D" w:rsidRDefault="00182952" w:rsidP="0025193D">
            <w:pPr>
              <w:autoSpaceDE w:val="0"/>
              <w:autoSpaceDN w:val="0"/>
              <w:adjustRightInd w:val="0"/>
              <w:spacing w:after="0" w:line="240" w:lineRule="auto"/>
              <w:jc w:val="center"/>
              <w:rPr>
                <w:rFonts w:ascii="Times New Roman" w:hAnsi="Times New Roman" w:cs="Times New Roman"/>
                <w:color w:val="000000"/>
                <w:sz w:val="24"/>
                <w:szCs w:val="24"/>
              </w:rPr>
            </w:pPr>
            <w:r w:rsidRPr="0025193D">
              <w:rPr>
                <w:rFonts w:ascii="Times New Roman" w:hAnsi="Times New Roman" w:cs="Times New Roman"/>
                <w:color w:val="000000"/>
                <w:sz w:val="24"/>
                <w:szCs w:val="24"/>
              </w:rPr>
              <w:t xml:space="preserve">базовой подготовки </w:t>
            </w:r>
            <w:proofErr w:type="gramStart"/>
            <w:r w:rsidRPr="0025193D">
              <w:rPr>
                <w:rFonts w:ascii="Times New Roman" w:hAnsi="Times New Roman" w:cs="Times New Roman"/>
                <w:color w:val="000000"/>
                <w:sz w:val="24"/>
                <w:szCs w:val="24"/>
              </w:rPr>
              <w:t>в</w:t>
            </w:r>
            <w:proofErr w:type="gramEnd"/>
            <w:r w:rsidRPr="0025193D">
              <w:rPr>
                <w:rFonts w:ascii="Times New Roman" w:hAnsi="Times New Roman" w:cs="Times New Roman"/>
                <w:color w:val="000000"/>
                <w:sz w:val="24"/>
                <w:szCs w:val="24"/>
              </w:rPr>
              <w:t xml:space="preserve"> очной</w:t>
            </w:r>
          </w:p>
          <w:p w:rsidR="00182952" w:rsidRPr="0025193D" w:rsidRDefault="00182952" w:rsidP="0025193D">
            <w:pPr>
              <w:pStyle w:val="a6"/>
              <w:widowControl w:val="0"/>
              <w:spacing w:after="0"/>
              <w:jc w:val="center"/>
              <w:rPr>
                <w:rFonts w:ascii="Times New Roman" w:hAnsi="Times New Roman" w:cs="Times New Roman"/>
                <w:b/>
                <w:caps/>
              </w:rPr>
            </w:pPr>
            <w:r w:rsidRPr="0025193D">
              <w:rPr>
                <w:rFonts w:ascii="Times New Roman" w:hAnsi="Times New Roman" w:cs="Times New Roman"/>
                <w:color w:val="000000"/>
              </w:rPr>
              <w:t>форме обучения</w:t>
            </w:r>
          </w:p>
        </w:tc>
      </w:tr>
      <w:tr w:rsidR="003D00D0" w:rsidRPr="005311A7" w:rsidTr="00C8796B">
        <w:trPr>
          <w:cantSplit/>
          <w:trHeight w:val="835"/>
          <w:jc w:val="center"/>
        </w:trPr>
        <w:tc>
          <w:tcPr>
            <w:tcW w:w="1338" w:type="pct"/>
          </w:tcPr>
          <w:p w:rsidR="003D00D0" w:rsidRPr="0025193D" w:rsidRDefault="003D00D0" w:rsidP="0025193D">
            <w:pPr>
              <w:pStyle w:val="3"/>
              <w:widowControl w:val="0"/>
              <w:ind w:left="0" w:firstLine="0"/>
              <w:jc w:val="center"/>
              <w:rPr>
                <w:rFonts w:ascii="Times New Roman" w:hAnsi="Times New Roman" w:cs="Times New Roman"/>
                <w:bCs/>
                <w:sz w:val="24"/>
                <w:szCs w:val="24"/>
              </w:rPr>
            </w:pPr>
            <w:r w:rsidRPr="0025193D">
              <w:rPr>
                <w:rFonts w:ascii="Times New Roman" w:hAnsi="Times New Roman" w:cs="Times New Roman"/>
                <w:bCs/>
                <w:sz w:val="24"/>
                <w:szCs w:val="24"/>
              </w:rPr>
              <w:t>среднее общее образование</w:t>
            </w:r>
          </w:p>
        </w:tc>
        <w:tc>
          <w:tcPr>
            <w:tcW w:w="1399" w:type="pct"/>
          </w:tcPr>
          <w:p w:rsidR="003D00D0" w:rsidRPr="0025193D" w:rsidRDefault="003D00D0" w:rsidP="0025193D">
            <w:pPr>
              <w:pStyle w:val="a6"/>
              <w:widowControl w:val="0"/>
              <w:spacing w:after="0"/>
              <w:jc w:val="center"/>
              <w:rPr>
                <w:rFonts w:ascii="Times New Roman" w:hAnsi="Times New Roman" w:cs="Times New Roman"/>
                <w:caps/>
              </w:rPr>
            </w:pPr>
            <w:r w:rsidRPr="0025193D">
              <w:rPr>
                <w:rFonts w:ascii="Times New Roman" w:hAnsi="Times New Roman" w:cs="Times New Roman"/>
                <w:caps/>
              </w:rPr>
              <w:t>Библиотекарь</w:t>
            </w:r>
          </w:p>
        </w:tc>
        <w:tc>
          <w:tcPr>
            <w:tcW w:w="2263" w:type="pct"/>
          </w:tcPr>
          <w:p w:rsidR="003D00D0" w:rsidRPr="0025193D" w:rsidRDefault="003D00D0" w:rsidP="0025193D">
            <w:pPr>
              <w:pStyle w:val="a6"/>
              <w:widowControl w:val="0"/>
              <w:spacing w:after="0"/>
              <w:jc w:val="center"/>
              <w:rPr>
                <w:rFonts w:ascii="Times New Roman" w:hAnsi="Times New Roman" w:cs="Times New Roman"/>
                <w:caps/>
              </w:rPr>
            </w:pPr>
            <w:r w:rsidRPr="0025193D">
              <w:rPr>
                <w:rFonts w:ascii="Times New Roman" w:hAnsi="Times New Roman" w:cs="Times New Roman"/>
              </w:rPr>
              <w:t>2 года 10 месяцев</w:t>
            </w:r>
          </w:p>
        </w:tc>
        <w:bookmarkStart w:id="0" w:name="_GoBack"/>
        <w:bookmarkEnd w:id="0"/>
      </w:tr>
    </w:tbl>
    <w:p w:rsidR="00182952" w:rsidRDefault="00182952" w:rsidP="00182952">
      <w:pPr>
        <w:pStyle w:val="aa"/>
        <w:tabs>
          <w:tab w:val="left" w:pos="851"/>
        </w:tabs>
        <w:spacing w:after="0"/>
        <w:ind w:left="426"/>
        <w:rPr>
          <w:rFonts w:ascii="Times New Roman" w:hAnsi="Times New Roman" w:cs="Times New Roman"/>
          <w:sz w:val="28"/>
          <w:szCs w:val="28"/>
        </w:rPr>
      </w:pPr>
    </w:p>
    <w:p w:rsidR="00480F68" w:rsidRDefault="00480F68" w:rsidP="00480F68">
      <w:pPr>
        <w:pStyle w:val="aa"/>
        <w:tabs>
          <w:tab w:val="left" w:pos="1335"/>
        </w:tabs>
        <w:ind w:left="-142"/>
        <w:jc w:val="both"/>
        <w:rPr>
          <w:rFonts w:ascii="Times New Roman" w:hAnsi="Times New Roman" w:cs="Times New Roman"/>
          <w:sz w:val="28"/>
          <w:szCs w:val="28"/>
        </w:rPr>
      </w:pPr>
    </w:p>
    <w:p w:rsidR="00480F68" w:rsidRDefault="00480F68" w:rsidP="00480F68">
      <w:pPr>
        <w:pStyle w:val="aa"/>
        <w:tabs>
          <w:tab w:val="left" w:pos="1335"/>
        </w:tabs>
        <w:ind w:left="-142"/>
        <w:jc w:val="both"/>
        <w:rPr>
          <w:rFonts w:ascii="Times New Roman" w:hAnsi="Times New Roman" w:cs="Times New Roman"/>
          <w:sz w:val="28"/>
          <w:szCs w:val="28"/>
        </w:rPr>
      </w:pPr>
    </w:p>
    <w:p w:rsidR="00B759B7" w:rsidRDefault="00B759B7" w:rsidP="00B759B7">
      <w:pPr>
        <w:pStyle w:val="aa"/>
        <w:numPr>
          <w:ilvl w:val="0"/>
          <w:numId w:val="1"/>
        </w:numPr>
        <w:tabs>
          <w:tab w:val="left" w:pos="1335"/>
        </w:tabs>
        <w:ind w:left="-142"/>
        <w:jc w:val="both"/>
        <w:rPr>
          <w:rFonts w:ascii="Times New Roman" w:hAnsi="Times New Roman" w:cs="Times New Roman"/>
          <w:sz w:val="28"/>
          <w:szCs w:val="28"/>
        </w:rPr>
      </w:pPr>
      <w:r>
        <w:rPr>
          <w:rFonts w:ascii="Times New Roman" w:hAnsi="Times New Roman" w:cs="Times New Roman"/>
          <w:sz w:val="28"/>
          <w:szCs w:val="28"/>
        </w:rPr>
        <w:t xml:space="preserve">Краткая историческая справка.  </w:t>
      </w:r>
    </w:p>
    <w:p w:rsidR="00662E59" w:rsidRPr="00662E59" w:rsidRDefault="00662E59" w:rsidP="00662E59">
      <w:pPr>
        <w:pStyle w:val="aa"/>
        <w:tabs>
          <w:tab w:val="left" w:pos="1335"/>
        </w:tabs>
        <w:ind w:left="-142"/>
        <w:jc w:val="both"/>
        <w:rPr>
          <w:rFonts w:ascii="Times New Roman" w:hAnsi="Times New Roman" w:cs="Times New Roman"/>
          <w:sz w:val="28"/>
          <w:szCs w:val="28"/>
        </w:rPr>
      </w:pPr>
      <w:r w:rsidRPr="00662E59">
        <w:rPr>
          <w:rFonts w:ascii="Times New Roman" w:hAnsi="Times New Roman" w:cs="Times New Roman"/>
          <w:sz w:val="28"/>
          <w:szCs w:val="28"/>
        </w:rPr>
        <w:t>Заочное отделение Якутского республиканского культурно-просветительского училища было  открыто в 1950 г.  В первые годы прием осуществлялся на базе 7 и 10 классов только на библиотечное отделение. Набор был небольшим, всего  10  человек. Одним из инициаторов открытия заочного отделения была заслуженный работник   культуры ЯАССР Панченко Анна Герасимовна, которая отдала много сил, энергии,  знаний в подготовке кадров библиотечной работы нашей республики. Набор на первый курс составил 20 человек.</w:t>
      </w:r>
    </w:p>
    <w:p w:rsidR="00662E59" w:rsidRPr="00662E59" w:rsidRDefault="00662E59" w:rsidP="00662E59">
      <w:pPr>
        <w:pStyle w:val="aa"/>
        <w:tabs>
          <w:tab w:val="left" w:pos="1335"/>
        </w:tabs>
        <w:ind w:left="-142"/>
        <w:jc w:val="both"/>
        <w:rPr>
          <w:rFonts w:ascii="Times New Roman" w:hAnsi="Times New Roman" w:cs="Times New Roman"/>
          <w:sz w:val="28"/>
          <w:szCs w:val="28"/>
        </w:rPr>
      </w:pPr>
      <w:r w:rsidRPr="00662E59">
        <w:rPr>
          <w:rFonts w:ascii="Times New Roman" w:hAnsi="Times New Roman" w:cs="Times New Roman"/>
          <w:sz w:val="28"/>
          <w:szCs w:val="28"/>
        </w:rPr>
        <w:t xml:space="preserve"> Преподавателями специальных дисциплин работали выпускники Московского библиотечного института им. В. И. Молотова: Л. </w:t>
      </w:r>
      <w:proofErr w:type="spellStart"/>
      <w:r w:rsidRPr="00662E59">
        <w:rPr>
          <w:rFonts w:ascii="Times New Roman" w:hAnsi="Times New Roman" w:cs="Times New Roman"/>
          <w:sz w:val="28"/>
          <w:szCs w:val="28"/>
        </w:rPr>
        <w:t>Скоболева</w:t>
      </w:r>
      <w:proofErr w:type="spellEnd"/>
      <w:r w:rsidRPr="00662E59">
        <w:rPr>
          <w:rFonts w:ascii="Times New Roman" w:hAnsi="Times New Roman" w:cs="Times New Roman"/>
          <w:sz w:val="28"/>
          <w:szCs w:val="28"/>
        </w:rPr>
        <w:t xml:space="preserve"> – по предмету «Библиотечные фонды и каталоги», Б.В. Иевлев – по предмету «Общая библиография» и т.д.</w:t>
      </w:r>
    </w:p>
    <w:p w:rsidR="0086284C" w:rsidRDefault="00662E59" w:rsidP="00662E59">
      <w:pPr>
        <w:pStyle w:val="aa"/>
        <w:tabs>
          <w:tab w:val="left" w:pos="1335"/>
        </w:tabs>
        <w:ind w:left="-142"/>
        <w:jc w:val="both"/>
        <w:rPr>
          <w:rFonts w:ascii="Times New Roman" w:hAnsi="Times New Roman" w:cs="Times New Roman"/>
          <w:sz w:val="28"/>
          <w:szCs w:val="28"/>
        </w:rPr>
      </w:pPr>
      <w:r w:rsidRPr="00662E59">
        <w:rPr>
          <w:rFonts w:ascii="Times New Roman" w:hAnsi="Times New Roman" w:cs="Times New Roman"/>
          <w:sz w:val="28"/>
          <w:szCs w:val="28"/>
        </w:rPr>
        <w:t>Выпуск первых четырех лет составил 55 человек. Среди первых выпускников библиотечного отделения были старейшие работники библиотек республики, писатели, ученые.</w:t>
      </w:r>
    </w:p>
    <w:p w:rsidR="00B759B7" w:rsidRDefault="00B759B7" w:rsidP="00B759B7">
      <w:pPr>
        <w:pStyle w:val="aa"/>
        <w:numPr>
          <w:ilvl w:val="0"/>
          <w:numId w:val="1"/>
        </w:numPr>
        <w:tabs>
          <w:tab w:val="left" w:pos="709"/>
        </w:tabs>
        <w:spacing w:after="0"/>
        <w:ind w:left="0" w:firstLine="360"/>
        <w:rPr>
          <w:rFonts w:ascii="Times New Roman" w:hAnsi="Times New Roman" w:cs="Times New Roman"/>
          <w:sz w:val="28"/>
          <w:szCs w:val="28"/>
        </w:rPr>
      </w:pPr>
      <w:r>
        <w:rPr>
          <w:rFonts w:ascii="Times New Roman" w:hAnsi="Times New Roman" w:cs="Times New Roman"/>
          <w:sz w:val="28"/>
          <w:szCs w:val="28"/>
        </w:rPr>
        <w:t>Родственные профессии:</w:t>
      </w:r>
    </w:p>
    <w:p w:rsidR="00B759B7" w:rsidRPr="00662E59" w:rsidRDefault="00D46478" w:rsidP="0029639E">
      <w:pPr>
        <w:pStyle w:val="aa"/>
        <w:numPr>
          <w:ilvl w:val="0"/>
          <w:numId w:val="1"/>
        </w:numPr>
        <w:tabs>
          <w:tab w:val="left" w:pos="709"/>
        </w:tabs>
        <w:spacing w:after="0"/>
        <w:ind w:left="0" w:firstLine="360"/>
        <w:jc w:val="both"/>
        <w:rPr>
          <w:rFonts w:ascii="Times New Roman" w:hAnsi="Times New Roman" w:cs="Times New Roman"/>
          <w:sz w:val="28"/>
          <w:szCs w:val="28"/>
        </w:rPr>
      </w:pPr>
      <w:hyperlink r:id="rId8" w:history="1">
        <w:r w:rsidR="00662E59" w:rsidRPr="00662E59">
          <w:rPr>
            <w:rStyle w:val="ae"/>
            <w:rFonts w:ascii="Times New Roman" w:hAnsi="Times New Roman" w:cs="Times New Roman"/>
            <w:color w:val="auto"/>
            <w:sz w:val="28"/>
            <w:szCs w:val="28"/>
            <w:u w:val="none"/>
          </w:rPr>
          <w:t>Архивариус (архивист)</w:t>
        </w:r>
      </w:hyperlink>
      <w:r w:rsidR="00AC60CE">
        <w:rPr>
          <w:rFonts w:ascii="Times New Roman" w:hAnsi="Times New Roman" w:cs="Times New Roman"/>
          <w:sz w:val="28"/>
          <w:szCs w:val="28"/>
        </w:rPr>
        <w:t xml:space="preserve">, </w:t>
      </w:r>
      <w:proofErr w:type="spellStart"/>
      <w:r w:rsidR="00AC60CE">
        <w:rPr>
          <w:rFonts w:ascii="Times New Roman" w:hAnsi="Times New Roman" w:cs="Times New Roman"/>
          <w:sz w:val="28"/>
          <w:szCs w:val="28"/>
        </w:rPr>
        <w:t>документовед</w:t>
      </w:r>
      <w:proofErr w:type="spellEnd"/>
      <w:r w:rsidR="00AC60CE">
        <w:rPr>
          <w:rFonts w:ascii="Times New Roman" w:hAnsi="Times New Roman" w:cs="Times New Roman"/>
          <w:sz w:val="28"/>
          <w:szCs w:val="28"/>
        </w:rPr>
        <w:t>, и</w:t>
      </w:r>
      <w:r w:rsidR="00662E59" w:rsidRPr="00662E59">
        <w:rPr>
          <w:rFonts w:ascii="Times New Roman" w:hAnsi="Times New Roman" w:cs="Times New Roman"/>
          <w:sz w:val="28"/>
          <w:szCs w:val="28"/>
        </w:rPr>
        <w:t>здатель, </w:t>
      </w:r>
      <w:hyperlink r:id="rId9" w:history="1">
        <w:r w:rsidR="00AC60CE">
          <w:rPr>
            <w:rStyle w:val="ae"/>
            <w:rFonts w:ascii="Times New Roman" w:hAnsi="Times New Roman" w:cs="Times New Roman"/>
            <w:color w:val="auto"/>
            <w:sz w:val="28"/>
            <w:szCs w:val="28"/>
            <w:u w:val="none"/>
          </w:rPr>
          <w:t>и</w:t>
        </w:r>
        <w:r w:rsidR="00662E59" w:rsidRPr="00662E59">
          <w:rPr>
            <w:rStyle w:val="ae"/>
            <w:rFonts w:ascii="Times New Roman" w:hAnsi="Times New Roman" w:cs="Times New Roman"/>
            <w:color w:val="auto"/>
            <w:sz w:val="28"/>
            <w:szCs w:val="28"/>
            <w:u w:val="none"/>
          </w:rPr>
          <w:t>скусствовед</w:t>
        </w:r>
      </w:hyperlink>
      <w:r w:rsidR="00AC60CE">
        <w:rPr>
          <w:rFonts w:ascii="Times New Roman" w:hAnsi="Times New Roman" w:cs="Times New Roman"/>
          <w:sz w:val="28"/>
          <w:szCs w:val="28"/>
        </w:rPr>
        <w:t>, историк-архивист, к</w:t>
      </w:r>
      <w:r w:rsidR="00662E59" w:rsidRPr="00662E59">
        <w:rPr>
          <w:rFonts w:ascii="Times New Roman" w:hAnsi="Times New Roman" w:cs="Times New Roman"/>
          <w:sz w:val="28"/>
          <w:szCs w:val="28"/>
        </w:rPr>
        <w:t>ультуролог и т.д.</w:t>
      </w:r>
    </w:p>
    <w:p w:rsidR="00B759B7" w:rsidRDefault="0029639E" w:rsidP="0029639E">
      <w:pPr>
        <w:tabs>
          <w:tab w:val="left" w:pos="1080"/>
        </w:tabs>
        <w:spacing w:after="0"/>
        <w:ind w:firstLine="720"/>
        <w:jc w:val="both"/>
        <w:rPr>
          <w:sz w:val="28"/>
          <w:szCs w:val="28"/>
        </w:rPr>
      </w:pPr>
      <w:r w:rsidRPr="0029639E">
        <w:rPr>
          <w:rFonts w:ascii="Times New Roman" w:eastAsia="Times New Roman" w:hAnsi="Times New Roman" w:cs="Times New Roman"/>
          <w:sz w:val="28"/>
          <w:szCs w:val="28"/>
          <w:lang w:eastAsia="en-US"/>
        </w:rPr>
        <w:t xml:space="preserve">Библиотекари работают в государственных библиотеках или библиотеках высших или средних учебных заведений, начальных или средних школ, </w:t>
      </w:r>
      <w:proofErr w:type="gramStart"/>
      <w:r w:rsidRPr="0029639E">
        <w:rPr>
          <w:rFonts w:ascii="Times New Roman" w:eastAsia="Times New Roman" w:hAnsi="Times New Roman" w:cs="Times New Roman"/>
          <w:sz w:val="28"/>
          <w:szCs w:val="28"/>
          <w:lang w:eastAsia="en-US"/>
        </w:rPr>
        <w:t>медиа-центрах</w:t>
      </w:r>
      <w:proofErr w:type="gramEnd"/>
      <w:r w:rsidRPr="0029639E">
        <w:rPr>
          <w:rFonts w:ascii="Times New Roman" w:eastAsia="Times New Roman" w:hAnsi="Times New Roman" w:cs="Times New Roman"/>
          <w:sz w:val="28"/>
          <w:szCs w:val="28"/>
          <w:lang w:eastAsia="en-US"/>
        </w:rPr>
        <w:t>, библиотеках в рамках предприятий или компаний.</w:t>
      </w:r>
    </w:p>
    <w:p w:rsidR="00B759B7" w:rsidRDefault="00B759B7" w:rsidP="00B759B7">
      <w:pPr>
        <w:pStyle w:val="aa"/>
        <w:tabs>
          <w:tab w:val="left" w:pos="709"/>
        </w:tabs>
        <w:ind w:left="0" w:firstLine="360"/>
        <w:jc w:val="both"/>
        <w:rPr>
          <w:rFonts w:ascii="Times New Roman" w:hAnsi="Times New Roman" w:cs="Times New Roman"/>
          <w:sz w:val="28"/>
          <w:szCs w:val="28"/>
        </w:rPr>
      </w:pPr>
      <w:r>
        <w:rPr>
          <w:rFonts w:ascii="Times New Roman" w:hAnsi="Times New Roman" w:cs="Times New Roman"/>
          <w:sz w:val="28"/>
          <w:szCs w:val="28"/>
        </w:rPr>
        <w:t xml:space="preserve">5. Ограничения профессии. </w:t>
      </w:r>
    </w:p>
    <w:p w:rsidR="00B759B7" w:rsidRDefault="00B759B7" w:rsidP="00B759B7">
      <w:pPr>
        <w:pStyle w:val="aa"/>
        <w:tabs>
          <w:tab w:val="left" w:pos="709"/>
        </w:tabs>
        <w:ind w:left="0" w:firstLine="360"/>
        <w:jc w:val="both"/>
        <w:rPr>
          <w:rFonts w:ascii="Times New Roman" w:hAnsi="Times New Roman" w:cs="Times New Roman"/>
          <w:sz w:val="28"/>
          <w:szCs w:val="28"/>
        </w:rPr>
      </w:pPr>
      <w:r>
        <w:rPr>
          <w:rFonts w:ascii="Times New Roman" w:hAnsi="Times New Roman" w:cs="Times New Roman"/>
          <w:sz w:val="28"/>
          <w:szCs w:val="28"/>
        </w:rPr>
        <w:t>Ограничения могут быть только по здоровью.</w:t>
      </w:r>
    </w:p>
    <w:p w:rsidR="00ED7B18" w:rsidRPr="00ED7B18" w:rsidRDefault="00ED7B18" w:rsidP="00ED7B18">
      <w:pPr>
        <w:pStyle w:val="2"/>
        <w:widowControl w:val="0"/>
        <w:numPr>
          <w:ilvl w:val="0"/>
          <w:numId w:val="3"/>
        </w:numPr>
        <w:tabs>
          <w:tab w:val="left" w:pos="709"/>
          <w:tab w:val="left" w:pos="1210"/>
        </w:tabs>
        <w:jc w:val="both"/>
        <w:rPr>
          <w:rFonts w:ascii="Times New Roman" w:hAnsi="Times New Roman" w:cs="Times New Roman"/>
          <w:shadow/>
          <w:sz w:val="28"/>
        </w:rPr>
      </w:pPr>
      <w:r w:rsidRPr="00ED7B18">
        <w:rPr>
          <w:rFonts w:ascii="Times New Roman" w:eastAsiaTheme="minorEastAsia" w:hAnsi="Times New Roman" w:cs="Times New Roman"/>
          <w:sz w:val="28"/>
        </w:rPr>
        <w:t>Область профессиональной деятельности выпускников: организация работы библиотек всех видов, библиотечных систем, библиотечно-</w:t>
      </w:r>
      <w:r w:rsidRPr="00ED7B18">
        <w:rPr>
          <w:rFonts w:ascii="Times New Roman" w:eastAsiaTheme="minorEastAsia" w:hAnsi="Times New Roman" w:cs="Times New Roman"/>
          <w:sz w:val="28"/>
        </w:rPr>
        <w:lastRenderedPageBreak/>
        <w:t>информационных центров, ведение библиотечно-библиографических и информационных процессов.</w:t>
      </w:r>
    </w:p>
    <w:p w:rsidR="00B759B7" w:rsidRDefault="00B759B7" w:rsidP="00ED7B18">
      <w:pPr>
        <w:pStyle w:val="2"/>
        <w:widowControl w:val="0"/>
        <w:numPr>
          <w:ilvl w:val="0"/>
          <w:numId w:val="3"/>
        </w:numPr>
        <w:tabs>
          <w:tab w:val="left" w:pos="709"/>
          <w:tab w:val="left" w:pos="1210"/>
        </w:tabs>
        <w:jc w:val="both"/>
        <w:rPr>
          <w:rFonts w:ascii="Times New Roman" w:hAnsi="Times New Roman" w:cs="Times New Roman"/>
          <w:shadow/>
          <w:sz w:val="28"/>
        </w:rPr>
      </w:pPr>
      <w:r>
        <w:rPr>
          <w:rFonts w:ascii="Times New Roman" w:hAnsi="Times New Roman" w:cs="Times New Roman"/>
          <w:shadow/>
          <w:sz w:val="28"/>
        </w:rPr>
        <w:t>Инструмент деятельности:</w:t>
      </w:r>
    </w:p>
    <w:p w:rsidR="00B759B7" w:rsidRDefault="00B759B7" w:rsidP="00B759B7">
      <w:pPr>
        <w:pStyle w:val="2"/>
        <w:widowControl w:val="0"/>
        <w:tabs>
          <w:tab w:val="left" w:pos="709"/>
          <w:tab w:val="left" w:pos="1210"/>
        </w:tabs>
        <w:ind w:left="643" w:firstLine="0"/>
        <w:jc w:val="both"/>
        <w:rPr>
          <w:rFonts w:ascii="Times New Roman" w:hAnsi="Times New Roman" w:cs="Times New Roman"/>
          <w:sz w:val="28"/>
        </w:rPr>
      </w:pPr>
      <w:r>
        <w:rPr>
          <w:rFonts w:ascii="Times New Roman" w:hAnsi="Times New Roman" w:cs="Times New Roman"/>
          <w:shadow/>
          <w:sz w:val="28"/>
        </w:rPr>
        <w:t>Талант, умение с</w:t>
      </w:r>
      <w:r>
        <w:rPr>
          <w:rFonts w:ascii="Times New Roman" w:hAnsi="Times New Roman" w:cs="Times New Roman"/>
          <w:sz w:val="28"/>
        </w:rPr>
        <w:t>амостоятельно определять задачи профессионального и личностного развития, заниматься самообразованием</w:t>
      </w:r>
    </w:p>
    <w:p w:rsidR="00B759B7" w:rsidRDefault="00B759B7" w:rsidP="00B759B7">
      <w:pPr>
        <w:pStyle w:val="2"/>
        <w:widowControl w:val="0"/>
        <w:tabs>
          <w:tab w:val="left" w:pos="709"/>
          <w:tab w:val="left" w:pos="1210"/>
        </w:tabs>
        <w:jc w:val="both"/>
        <w:rPr>
          <w:rFonts w:ascii="Times New Roman" w:hAnsi="Times New Roman" w:cs="Times New Roman"/>
          <w:sz w:val="28"/>
        </w:rPr>
      </w:pPr>
      <w:r>
        <w:rPr>
          <w:rFonts w:ascii="Times New Roman" w:hAnsi="Times New Roman" w:cs="Times New Roman"/>
          <w:sz w:val="28"/>
        </w:rPr>
        <w:t xml:space="preserve">8. </w:t>
      </w:r>
      <w:r>
        <w:rPr>
          <w:rFonts w:ascii="Times New Roman" w:hAnsi="Times New Roman" w:cs="Times New Roman"/>
          <w:shadow/>
          <w:sz w:val="28"/>
        </w:rPr>
        <w:t xml:space="preserve">Требования к знаниям и умениям: </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Библиотекарь должен обладать профессиональными компетенциями, соответствующими видам деятельности:</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1. Технологическая деятельность.</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ПК 1.1. Комплектовать, обрабатывать, учитывать библиотечный фонд и осуществлять его сохранность.</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ПК 1.2. Проводить аналитико-синтетическую обработку документов в традиционных и автоматизированных технологиях, организовывать и вести справочно-библиографический аппарат библиотеки.</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ПК 1.3. Обслуживать пользователей библиотек, в том числе с помощью информационно-коммуникационных технологий.</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2. Организационно-управленческая деятельность.</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ПК 2.1. Организовывать, планировать, контролировать и анализировать работу коллектива исполнителей, принимать управленческие решения.</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ПК 2.2. Планировать, организовывать и обеспечивать эффективность функционирования библиотеки (информационных центров) в соответствии с меняющимися потребностями пользователей и условиями внешней среды.</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 xml:space="preserve">ПК 2.3. Осуществлять </w:t>
      </w:r>
      <w:proofErr w:type="gramStart"/>
      <w:r w:rsidRPr="00184E77">
        <w:rPr>
          <w:rFonts w:ascii="Times New Roman" w:eastAsia="Times New Roman" w:hAnsi="Times New Roman" w:cs="Times New Roman"/>
          <w:sz w:val="28"/>
          <w:szCs w:val="28"/>
        </w:rPr>
        <w:t>контроль за</w:t>
      </w:r>
      <w:proofErr w:type="gramEnd"/>
      <w:r w:rsidRPr="00184E77">
        <w:rPr>
          <w:rFonts w:ascii="Times New Roman" w:eastAsia="Times New Roman" w:hAnsi="Times New Roman" w:cs="Times New Roman"/>
          <w:sz w:val="28"/>
          <w:szCs w:val="28"/>
        </w:rPr>
        <w:t xml:space="preserve"> библиотечными технологическими процессами.</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ПК 2.4. Выявлять и внедрять инновационные технологии, применять знание принципов организации труда в работе библиотеки.</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ПК 2.5. Соблюдать этические и правовые нормы в сфере профессиональной деятельности.</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3. Культурно-досуговая деятельность.</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ПК 3.1. Создавать условия для реализации творческих возможностей пользователей, повышать их образовательный, профессиональный уровень информационный культуры.</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ПК 3.2. Обеспечивать дифференцированное библиотечное обслуживание пользователей библиотеки.</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ПК 3.3. Реализовывать досуговые и воспитательные функции библиотеки.</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ПК 3.4. Приобщать пользователей библиотеки к национальным и региональным традициям.</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ПК 3.5. Владеть культурой устной и письменной речи, профессиональной терминологией.</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4. Информационная деятельность.</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ПК 4.1. Использовать прикладное программное обеспечение в формировании библиотечных фондов и информационно-поисковых систем, в библиотечном и информационном обслуживании.</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ПК 4.2. Использовать базы данных.</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lastRenderedPageBreak/>
        <w:t xml:space="preserve">ПК 4.3. Использовать </w:t>
      </w:r>
      <w:proofErr w:type="gramStart"/>
      <w:r w:rsidRPr="00184E77">
        <w:rPr>
          <w:rFonts w:ascii="Times New Roman" w:eastAsia="Times New Roman" w:hAnsi="Times New Roman" w:cs="Times New Roman"/>
          <w:sz w:val="28"/>
          <w:szCs w:val="28"/>
        </w:rPr>
        <w:t>Интернет-технологии</w:t>
      </w:r>
      <w:proofErr w:type="gramEnd"/>
      <w:r w:rsidRPr="00184E77">
        <w:rPr>
          <w:rFonts w:ascii="Times New Roman" w:eastAsia="Times New Roman" w:hAnsi="Times New Roman" w:cs="Times New Roman"/>
          <w:sz w:val="28"/>
          <w:szCs w:val="28"/>
        </w:rPr>
        <w:t>.</w:t>
      </w:r>
    </w:p>
    <w:p w:rsidR="00B759B7" w:rsidRDefault="00B759B7" w:rsidP="00B759B7">
      <w:pPr>
        <w:autoSpaceDE w:val="0"/>
        <w:autoSpaceDN w:val="0"/>
        <w:adjustRightInd w:val="0"/>
        <w:spacing w:after="0" w:line="240" w:lineRule="auto"/>
        <w:ind w:left="360"/>
        <w:jc w:val="both"/>
        <w:rPr>
          <w:rFonts w:ascii="Times New Roman" w:eastAsia="Calibri" w:hAnsi="Times New Roman" w:cs="Times New Roman"/>
          <w:shadow/>
          <w:sz w:val="28"/>
          <w:szCs w:val="28"/>
        </w:rPr>
      </w:pPr>
      <w:r>
        <w:rPr>
          <w:rFonts w:ascii="Times New Roman" w:eastAsia="Calibri" w:hAnsi="Times New Roman" w:cs="Times New Roman"/>
          <w:shadow/>
          <w:sz w:val="28"/>
          <w:szCs w:val="28"/>
        </w:rPr>
        <w:t>9.  Профессионально важные качества:</w:t>
      </w:r>
    </w:p>
    <w:p w:rsidR="00B759B7" w:rsidRDefault="00B759B7" w:rsidP="00B759B7">
      <w:pPr>
        <w:pStyle w:val="aa"/>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умение работать с аудиторией  и с коллективом;</w:t>
      </w:r>
    </w:p>
    <w:p w:rsidR="00B759B7" w:rsidRDefault="00B759B7" w:rsidP="00B759B7">
      <w:pPr>
        <w:pStyle w:val="aa"/>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способности к организаторской, педагогической и методической деятельности;</w:t>
      </w:r>
    </w:p>
    <w:p w:rsidR="00B759B7" w:rsidRDefault="00B759B7" w:rsidP="00B759B7">
      <w:pPr>
        <w:pStyle w:val="aa"/>
        <w:numPr>
          <w:ilvl w:val="0"/>
          <w:numId w:val="4"/>
        </w:numPr>
        <w:spacing w:after="0" w:line="240" w:lineRule="auto"/>
        <w:ind w:left="142" w:hanging="426"/>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Медицинские противопоказания: </w:t>
      </w:r>
      <w:r>
        <w:rPr>
          <w:rFonts w:ascii="Times New Roman" w:hAnsi="Times New Roman" w:cs="Times New Roman"/>
          <w:sz w:val="28"/>
          <w:szCs w:val="28"/>
        </w:rPr>
        <w:t>нервные и психические заболевания.</w:t>
      </w:r>
    </w:p>
    <w:p w:rsidR="00B759B7" w:rsidRDefault="00B759B7" w:rsidP="00B759B7">
      <w:pPr>
        <w:pStyle w:val="aa"/>
        <w:numPr>
          <w:ilvl w:val="0"/>
          <w:numId w:val="5"/>
        </w:numPr>
        <w:tabs>
          <w:tab w:val="left" w:pos="851"/>
        </w:tabs>
        <w:autoSpaceDE w:val="0"/>
        <w:autoSpaceDN w:val="0"/>
        <w:adjustRightInd w:val="0"/>
        <w:spacing w:after="0" w:line="240" w:lineRule="auto"/>
        <w:ind w:left="709" w:hanging="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Условия труда:</w:t>
      </w:r>
    </w:p>
    <w:p w:rsidR="00B759B7" w:rsidRDefault="00B759B7" w:rsidP="00B759B7">
      <w:pPr>
        <w:pStyle w:val="aa"/>
        <w:autoSpaceDE w:val="0"/>
        <w:autoSpaceDN w:val="0"/>
        <w:adjustRightInd w:val="0"/>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Исследования НИИ труда, а также рекомендации МОТ позволяют определить десять основных факторов производственной среды, влияющих на работоспособность человека в процессе производства и вызывающих у него усталость (утомление): </w:t>
      </w:r>
    </w:p>
    <w:p w:rsidR="00B759B7" w:rsidRDefault="00B759B7" w:rsidP="00B759B7">
      <w:pPr>
        <w:pStyle w:val="aa"/>
        <w:autoSpaceDE w:val="0"/>
        <w:autoSpaceDN w:val="0"/>
        <w:adjustRightInd w:val="0"/>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физическое усилие (перемещение грузов определенного веса в рабочей зоне, усилия, связанные с поддержанием тяжестей, нажатием на предмет труда или рукоятки управления механизмом в течение определенного времени). Различают четыре вида физического усилия: незначительное, среднее, тяжелое и очень тяжелое; </w:t>
      </w:r>
      <w:r>
        <w:rPr>
          <w:rFonts w:ascii="Times New Roman" w:hAnsi="Times New Roman" w:cs="Times New Roman"/>
          <w:color w:val="000000"/>
          <w:sz w:val="28"/>
          <w:szCs w:val="28"/>
        </w:rPr>
        <w:br/>
        <w:t xml:space="preserve">- нервное напряжение (сложность расчетов, особые требования к качеству продукции, сложность управления механизмом, аппаратом, прибором, опасность для жизни и здоровья людей при выполнении работ, особая точность исполнения). Различают три вида нервного напряжения: незначительное, среднее, повышенное; </w:t>
      </w:r>
      <w:r>
        <w:rPr>
          <w:rFonts w:ascii="Times New Roman" w:hAnsi="Times New Roman" w:cs="Times New Roman"/>
          <w:color w:val="000000"/>
          <w:sz w:val="28"/>
          <w:szCs w:val="28"/>
        </w:rPr>
        <w:br/>
        <w:t xml:space="preserve">- темп работы (количество трудовых движений в единицу времени). </w:t>
      </w:r>
      <w:proofErr w:type="gramStart"/>
      <w:r>
        <w:rPr>
          <w:rFonts w:ascii="Times New Roman" w:hAnsi="Times New Roman" w:cs="Times New Roman"/>
          <w:color w:val="000000"/>
          <w:sz w:val="28"/>
          <w:szCs w:val="28"/>
        </w:rPr>
        <w:t xml:space="preserve">Различают три уровня: умеренный, средний, высокий; </w:t>
      </w:r>
      <w:r>
        <w:rPr>
          <w:rFonts w:ascii="Times New Roman" w:hAnsi="Times New Roman" w:cs="Times New Roman"/>
          <w:color w:val="000000"/>
          <w:sz w:val="28"/>
          <w:szCs w:val="28"/>
        </w:rPr>
        <w:br/>
        <w:t xml:space="preserve">- рабочее положение (положение тела) </w:t>
      </w:r>
      <w:r>
        <w:rPr>
          <w:rFonts w:ascii="Times New Roman" w:hAnsi="Times New Roman" w:cs="Times New Roman"/>
          <w:color w:val="000000"/>
          <w:sz w:val="28"/>
          <w:szCs w:val="28"/>
        </w:rPr>
        <w:br/>
        <w:t>- человека и его органов по отношению к средствам производства).</w:t>
      </w:r>
      <w:proofErr w:type="gramEnd"/>
      <w:r>
        <w:rPr>
          <w:rFonts w:ascii="Times New Roman" w:hAnsi="Times New Roman" w:cs="Times New Roman"/>
          <w:color w:val="000000"/>
          <w:sz w:val="28"/>
          <w:szCs w:val="28"/>
        </w:rPr>
        <w:t xml:space="preserve"> Различают четыре вида рабочего положения: ограниченное, неудобное, неудобно-стесненное и очень неудобное; </w:t>
      </w:r>
      <w:r>
        <w:rPr>
          <w:rFonts w:ascii="Times New Roman" w:hAnsi="Times New Roman" w:cs="Times New Roman"/>
          <w:color w:val="000000"/>
          <w:sz w:val="28"/>
          <w:szCs w:val="28"/>
        </w:rPr>
        <w:br/>
        <w:t xml:space="preserve">- монотонность работы (многократность повторения однообразных, кратковременных операций, действий, циклов). Различают три уровня: незначительная, средняя, повышенная; </w:t>
      </w:r>
      <w:r>
        <w:rPr>
          <w:rFonts w:ascii="Times New Roman" w:hAnsi="Times New Roman" w:cs="Times New Roman"/>
          <w:color w:val="000000"/>
          <w:sz w:val="28"/>
          <w:szCs w:val="28"/>
        </w:rPr>
        <w:br/>
        <w:t>- температура, влажность, тепловое излучение в рабочей зоне (градусы по Цельсию, процент влажности, калории на 1 см</w:t>
      </w:r>
      <w:proofErr w:type="gramStart"/>
      <w:r>
        <w:rPr>
          <w:rFonts w:ascii="Times New Roman" w:hAnsi="Times New Roman" w:cs="Times New Roman"/>
          <w:color w:val="000000"/>
          <w:sz w:val="28"/>
          <w:szCs w:val="28"/>
        </w:rPr>
        <w:t>2</w:t>
      </w:r>
      <w:proofErr w:type="gramEnd"/>
      <w:r>
        <w:rPr>
          <w:rFonts w:ascii="Times New Roman" w:hAnsi="Times New Roman" w:cs="Times New Roman"/>
          <w:color w:val="000000"/>
          <w:sz w:val="28"/>
          <w:szCs w:val="28"/>
        </w:rPr>
        <w:t xml:space="preserve"> в минуту). Различают пять стадий воздействия указанных факторов: незначительная, повышенная или пониженная, средняя, высокая, очень высокая; </w:t>
      </w:r>
      <w:r>
        <w:rPr>
          <w:rFonts w:ascii="Times New Roman" w:hAnsi="Times New Roman" w:cs="Times New Roman"/>
          <w:color w:val="000000"/>
          <w:sz w:val="28"/>
          <w:szCs w:val="28"/>
        </w:rPr>
        <w:br/>
        <w:t xml:space="preserve">- загрязненность воздуха (содержание примесей в 1 м3 или литре воздуха и их воздействие на организм человека). Различают пять степеней загрязненности воздуха: незначительная, средняя, повышенная, сильная, очень сильная; </w:t>
      </w:r>
      <w:r>
        <w:rPr>
          <w:rFonts w:ascii="Times New Roman" w:hAnsi="Times New Roman" w:cs="Times New Roman"/>
          <w:color w:val="000000"/>
          <w:sz w:val="28"/>
          <w:szCs w:val="28"/>
        </w:rPr>
        <w:br/>
        <w:t xml:space="preserve">- производственный шум (частота шума в герцах, сила шума в децибелах). Различают умеренный, повышенный и сильный шум; </w:t>
      </w:r>
      <w:r>
        <w:rPr>
          <w:rFonts w:ascii="Times New Roman" w:hAnsi="Times New Roman" w:cs="Times New Roman"/>
          <w:color w:val="000000"/>
          <w:sz w:val="28"/>
          <w:szCs w:val="28"/>
        </w:rPr>
        <w:br/>
        <w:t xml:space="preserve">- вибрация, вращение, толчки (амплитуда в минуту, градусы и число вращений, количество толчков в минуту). Различают три уровня значений указанных факторов: повышенные, сильные, очень сильные; </w:t>
      </w:r>
      <w:r>
        <w:rPr>
          <w:rFonts w:ascii="Times New Roman" w:hAnsi="Times New Roman" w:cs="Times New Roman"/>
          <w:color w:val="000000"/>
          <w:sz w:val="28"/>
          <w:szCs w:val="28"/>
        </w:rPr>
        <w:br/>
        <w:t xml:space="preserve">- освещенность в рабочей зоне (в люксах). Различают два уровня значений этого фактора: </w:t>
      </w:r>
      <w:proofErr w:type="gramStart"/>
      <w:r>
        <w:rPr>
          <w:rFonts w:ascii="Times New Roman" w:hAnsi="Times New Roman" w:cs="Times New Roman"/>
          <w:color w:val="000000"/>
          <w:sz w:val="28"/>
          <w:szCs w:val="28"/>
        </w:rPr>
        <w:t>недостаточная</w:t>
      </w:r>
      <w:proofErr w:type="gramEnd"/>
      <w:r>
        <w:rPr>
          <w:rFonts w:ascii="Times New Roman" w:hAnsi="Times New Roman" w:cs="Times New Roman"/>
          <w:color w:val="000000"/>
          <w:sz w:val="28"/>
          <w:szCs w:val="28"/>
        </w:rPr>
        <w:t xml:space="preserve"> и плохая или ослепляющая. </w:t>
      </w:r>
      <w:r>
        <w:rPr>
          <w:rFonts w:ascii="Times New Roman" w:hAnsi="Times New Roman" w:cs="Times New Roman"/>
          <w:color w:val="000000"/>
          <w:sz w:val="28"/>
          <w:szCs w:val="28"/>
        </w:rPr>
        <w:br/>
      </w:r>
      <w:r>
        <w:rPr>
          <w:rFonts w:ascii="Times New Roman" w:hAnsi="Times New Roman" w:cs="Times New Roman"/>
          <w:color w:val="000000"/>
          <w:sz w:val="28"/>
          <w:szCs w:val="28"/>
        </w:rPr>
        <w:lastRenderedPageBreak/>
        <w:t xml:space="preserve">Каждый из указанных десяти факторов, определяющих условия труда, действует обособленно. Их влияние должно учитываться отдельно по каждому рабочему месту в процессе его аттестации и паспортизации и далее отражаться в интегральной оценке условий труда. Интегральную оценку условий труда и ее составные элементы принято учитывать при организации оплаты труда (в части компенсационных выплат), проектировании форм и методов организации труда, разработке норм труда, составлении графиков труда и отдыха. Другими словами, условия труда оказывают существенное влияние на все элементы организации труда. </w:t>
      </w:r>
      <w:r>
        <w:rPr>
          <w:rFonts w:ascii="Times New Roman" w:hAnsi="Times New Roman" w:cs="Times New Roman"/>
          <w:color w:val="000000"/>
          <w:sz w:val="28"/>
          <w:szCs w:val="28"/>
        </w:rPr>
        <w:br/>
        <w:t>Все указанные факторы производственной среды имеют психологические и физиологические границы.</w:t>
      </w:r>
    </w:p>
    <w:p w:rsidR="00ED7B18" w:rsidRPr="00ED7B18" w:rsidRDefault="00B759B7" w:rsidP="00ED7B18">
      <w:pPr>
        <w:pStyle w:val="a9"/>
        <w:spacing w:after="0"/>
        <w:ind w:firstLine="142"/>
        <w:jc w:val="both"/>
        <w:rPr>
          <w:sz w:val="28"/>
        </w:rPr>
      </w:pPr>
      <w:r>
        <w:rPr>
          <w:sz w:val="28"/>
        </w:rPr>
        <w:t xml:space="preserve">      12. </w:t>
      </w:r>
      <w:r w:rsidR="00ED7B18" w:rsidRPr="00ED7B18">
        <w:rPr>
          <w:sz w:val="28"/>
        </w:rPr>
        <w:t>Библиотекарь готовится к следующим видам деятельности:</w:t>
      </w:r>
    </w:p>
    <w:p w:rsidR="00ED7B18" w:rsidRPr="00ED7B18" w:rsidRDefault="00ED7B18" w:rsidP="00ED7B18">
      <w:pPr>
        <w:pStyle w:val="a9"/>
        <w:spacing w:after="0"/>
        <w:ind w:left="0"/>
        <w:jc w:val="both"/>
        <w:rPr>
          <w:sz w:val="28"/>
        </w:rPr>
      </w:pPr>
      <w:r w:rsidRPr="00ED7B18">
        <w:rPr>
          <w:sz w:val="28"/>
        </w:rPr>
        <w:t>1. Технологическая деятельность (формирование библиотечных фондов, аналитико-синтетическая обработка документов, их хранение, информационное и справочно-библиографическое обслуживание пользователей библиотек).</w:t>
      </w:r>
    </w:p>
    <w:p w:rsidR="00ED7B18" w:rsidRPr="00ED7B18" w:rsidRDefault="00ED7B18" w:rsidP="00ED7B18">
      <w:pPr>
        <w:pStyle w:val="a9"/>
        <w:spacing w:after="0"/>
        <w:ind w:left="0"/>
        <w:jc w:val="both"/>
        <w:rPr>
          <w:sz w:val="28"/>
        </w:rPr>
      </w:pPr>
      <w:r w:rsidRPr="00ED7B18">
        <w:rPr>
          <w:sz w:val="28"/>
        </w:rPr>
        <w:t xml:space="preserve">2. Организационно-управленческая деятельность (планирование, организация и обеспечение эффективности функционирования библиотеки в соответствии с меняющимися потребностями пользователей библиотек, ведение учетной документации и </w:t>
      </w:r>
      <w:proofErr w:type="gramStart"/>
      <w:r w:rsidRPr="00ED7B18">
        <w:rPr>
          <w:sz w:val="28"/>
        </w:rPr>
        <w:t>контроль за</w:t>
      </w:r>
      <w:proofErr w:type="gramEnd"/>
      <w:r w:rsidRPr="00ED7B18">
        <w:rPr>
          <w:sz w:val="28"/>
        </w:rPr>
        <w:t xml:space="preserve"> библиотечными процессами).</w:t>
      </w:r>
    </w:p>
    <w:p w:rsidR="00ED7B18" w:rsidRPr="00ED7B18" w:rsidRDefault="00ED7B18" w:rsidP="00ED7B18">
      <w:pPr>
        <w:pStyle w:val="a9"/>
        <w:spacing w:after="0"/>
        <w:ind w:left="0"/>
        <w:jc w:val="both"/>
        <w:rPr>
          <w:sz w:val="28"/>
        </w:rPr>
      </w:pPr>
      <w:r w:rsidRPr="00ED7B18">
        <w:rPr>
          <w:sz w:val="28"/>
        </w:rPr>
        <w:t>3. Культурно-досуговая деятельность (реализация досуговой и воспитательной функции библиотеки, обеспечение дифференцированного библиотечного обслуживания пользователей библиотеки).</w:t>
      </w:r>
    </w:p>
    <w:p w:rsidR="00ED7B18" w:rsidRDefault="00ED7B18" w:rsidP="00ED7B18">
      <w:pPr>
        <w:pStyle w:val="a9"/>
        <w:spacing w:after="0"/>
        <w:ind w:left="0"/>
        <w:jc w:val="both"/>
        <w:rPr>
          <w:sz w:val="28"/>
        </w:rPr>
      </w:pPr>
      <w:r w:rsidRPr="00ED7B18">
        <w:rPr>
          <w:sz w:val="28"/>
        </w:rPr>
        <w:t>4. Информационная деятельность (использование коммуникативных и информационных технологий в профессиональной деятельности).</w:t>
      </w:r>
      <w:r w:rsidR="00B759B7">
        <w:rPr>
          <w:sz w:val="28"/>
        </w:rPr>
        <w:t xml:space="preserve">        </w:t>
      </w:r>
    </w:p>
    <w:p w:rsidR="00B759B7" w:rsidRDefault="00B759B7" w:rsidP="00A436B6">
      <w:pPr>
        <w:pStyle w:val="a9"/>
        <w:spacing w:after="0"/>
        <w:jc w:val="both"/>
        <w:rPr>
          <w:shadow/>
          <w:sz w:val="28"/>
        </w:rPr>
      </w:pPr>
      <w:r>
        <w:rPr>
          <w:sz w:val="28"/>
        </w:rPr>
        <w:t xml:space="preserve">13. Предприятия г. Якутска: </w:t>
      </w:r>
      <w:r w:rsidR="00A436B6" w:rsidRPr="00A436B6">
        <w:rPr>
          <w:sz w:val="28"/>
        </w:rPr>
        <w:t>государственные, региональные, муниципальные библиотеки и информационные центры;</w:t>
      </w:r>
      <w:r w:rsidR="00A436B6">
        <w:rPr>
          <w:sz w:val="28"/>
        </w:rPr>
        <w:t xml:space="preserve"> </w:t>
      </w:r>
      <w:r w:rsidR="00A436B6" w:rsidRPr="00A436B6">
        <w:rPr>
          <w:sz w:val="28"/>
        </w:rPr>
        <w:t>библиотеки учреждений и организаций независимо от их организационно-правовых форм;</w:t>
      </w:r>
      <w:r w:rsidR="00A436B6">
        <w:rPr>
          <w:sz w:val="28"/>
        </w:rPr>
        <w:t xml:space="preserve"> </w:t>
      </w:r>
      <w:r w:rsidR="00A436B6" w:rsidRPr="00A436B6">
        <w:rPr>
          <w:sz w:val="28"/>
        </w:rPr>
        <w:t>документные и информационные фонды;</w:t>
      </w:r>
      <w:r w:rsidR="00A436B6">
        <w:rPr>
          <w:sz w:val="28"/>
        </w:rPr>
        <w:t xml:space="preserve"> </w:t>
      </w:r>
      <w:r w:rsidR="00A436B6" w:rsidRPr="00A436B6">
        <w:rPr>
          <w:sz w:val="28"/>
        </w:rPr>
        <w:t>библиотечно-информационные ресурсы и программное обеспечение;</w:t>
      </w:r>
      <w:r w:rsidR="00A436B6">
        <w:rPr>
          <w:sz w:val="28"/>
        </w:rPr>
        <w:t xml:space="preserve"> </w:t>
      </w:r>
      <w:r w:rsidR="00A436B6" w:rsidRPr="00A436B6">
        <w:rPr>
          <w:sz w:val="28"/>
        </w:rPr>
        <w:t>пользователи библиотек всех видов</w:t>
      </w:r>
      <w:r w:rsidR="00A436B6">
        <w:rPr>
          <w:sz w:val="28"/>
        </w:rPr>
        <w:t>.</w:t>
      </w:r>
    </w:p>
    <w:p w:rsidR="00B759B7" w:rsidRDefault="00B759B7" w:rsidP="00B759B7">
      <w:pPr>
        <w:pStyle w:val="2"/>
        <w:widowControl w:val="0"/>
        <w:ind w:left="0" w:firstLine="0"/>
        <w:jc w:val="both"/>
        <w:rPr>
          <w:rFonts w:ascii="Times New Roman" w:hAnsi="Times New Roman" w:cs="Times New Roman"/>
          <w:shadow/>
          <w:sz w:val="28"/>
        </w:rPr>
      </w:pPr>
      <w:r>
        <w:rPr>
          <w:rFonts w:ascii="Times New Roman" w:hAnsi="Times New Roman" w:cs="Times New Roman"/>
          <w:sz w:val="28"/>
        </w:rPr>
        <w:t xml:space="preserve">        14.  Перспективы карьерного роста:</w:t>
      </w:r>
    </w:p>
    <w:p w:rsidR="00B759B7" w:rsidRDefault="00B759B7" w:rsidP="00B759B7">
      <w:pPr>
        <w:pStyle w:val="2"/>
        <w:widowControl w:val="0"/>
        <w:ind w:left="0" w:firstLine="0"/>
        <w:jc w:val="both"/>
        <w:rPr>
          <w:rFonts w:ascii="Times New Roman" w:hAnsi="Times New Roman" w:cs="Times New Roman"/>
          <w:shadow/>
          <w:sz w:val="28"/>
        </w:rPr>
      </w:pPr>
      <w:r>
        <w:rPr>
          <w:rFonts w:ascii="Times New Roman" w:hAnsi="Times New Roman" w:cs="Times New Roman"/>
          <w:sz w:val="28"/>
        </w:rPr>
        <w:t xml:space="preserve">- директор </w:t>
      </w:r>
      <w:r w:rsidR="00A436B6">
        <w:rPr>
          <w:rFonts w:ascii="Times New Roman" w:hAnsi="Times New Roman" w:cs="Times New Roman"/>
          <w:sz w:val="28"/>
        </w:rPr>
        <w:t>библиотеки</w:t>
      </w:r>
      <w:r>
        <w:rPr>
          <w:rFonts w:ascii="Times New Roman" w:hAnsi="Times New Roman" w:cs="Times New Roman"/>
          <w:sz w:val="28"/>
        </w:rPr>
        <w:t>;</w:t>
      </w:r>
    </w:p>
    <w:p w:rsidR="00B759B7" w:rsidRDefault="00B759B7" w:rsidP="00E86C87">
      <w:pPr>
        <w:pStyle w:val="2"/>
        <w:widowControl w:val="0"/>
        <w:ind w:left="0" w:firstLine="0"/>
        <w:jc w:val="both"/>
        <w:rPr>
          <w:rFonts w:ascii="Times New Roman" w:eastAsia="Calibri" w:hAnsi="Times New Roman" w:cs="Times New Roman"/>
          <w:shadow/>
          <w:sz w:val="28"/>
        </w:rPr>
      </w:pPr>
      <w:r>
        <w:rPr>
          <w:rFonts w:ascii="Times New Roman" w:hAnsi="Times New Roman" w:cs="Times New Roman"/>
          <w:sz w:val="28"/>
        </w:rPr>
        <w:t xml:space="preserve">       15.   ГБ</w:t>
      </w:r>
      <w:r w:rsidR="00CC7141">
        <w:rPr>
          <w:rFonts w:ascii="Times New Roman" w:hAnsi="Times New Roman" w:cs="Times New Roman"/>
          <w:sz w:val="28"/>
        </w:rPr>
        <w:t>П</w:t>
      </w:r>
      <w:r>
        <w:rPr>
          <w:rFonts w:ascii="Times New Roman" w:hAnsi="Times New Roman" w:cs="Times New Roman"/>
          <w:sz w:val="28"/>
        </w:rPr>
        <w:t xml:space="preserve">ОУ </w:t>
      </w:r>
      <w:r w:rsidR="00CC7141">
        <w:rPr>
          <w:rFonts w:ascii="Times New Roman" w:hAnsi="Times New Roman" w:cs="Times New Roman"/>
          <w:sz w:val="28"/>
        </w:rPr>
        <w:t xml:space="preserve">РС (Я) </w:t>
      </w:r>
      <w:r>
        <w:rPr>
          <w:rFonts w:ascii="Times New Roman" w:hAnsi="Times New Roman" w:cs="Times New Roman"/>
          <w:sz w:val="28"/>
        </w:rPr>
        <w:t>«Якутский колледж культуры и искусств</w:t>
      </w:r>
      <w:r w:rsidR="00E86C87">
        <w:rPr>
          <w:rFonts w:ascii="Times New Roman" w:hAnsi="Times New Roman" w:cs="Times New Roman"/>
          <w:sz w:val="28"/>
        </w:rPr>
        <w:t xml:space="preserve"> им. А.Д. Макаровой</w:t>
      </w:r>
      <w:r>
        <w:rPr>
          <w:rFonts w:ascii="Times New Roman" w:hAnsi="Times New Roman" w:cs="Times New Roman"/>
          <w:sz w:val="28"/>
        </w:rPr>
        <w:t>», расположенный по адресу: ул. Халтурина 14/5</w:t>
      </w:r>
      <w:r w:rsidR="00E86C87">
        <w:rPr>
          <w:rFonts w:ascii="Times New Roman" w:hAnsi="Times New Roman" w:cs="Times New Roman"/>
          <w:sz w:val="28"/>
        </w:rPr>
        <w:t>.</w:t>
      </w:r>
    </w:p>
    <w:p w:rsidR="00B759B7" w:rsidRDefault="00B759B7" w:rsidP="00B759B7">
      <w:pPr>
        <w:pStyle w:val="aa"/>
        <w:tabs>
          <w:tab w:val="left" w:pos="1335"/>
        </w:tabs>
        <w:spacing w:after="0"/>
        <w:jc w:val="both"/>
        <w:rPr>
          <w:rFonts w:ascii="Times New Roman" w:hAnsi="Times New Roman" w:cs="Times New Roman"/>
          <w:sz w:val="28"/>
          <w:szCs w:val="28"/>
        </w:rPr>
      </w:pPr>
    </w:p>
    <w:p w:rsidR="00B759B7" w:rsidRDefault="00B759B7" w:rsidP="00B759B7">
      <w:pPr>
        <w:pStyle w:val="2"/>
        <w:widowControl w:val="0"/>
        <w:tabs>
          <w:tab w:val="left" w:pos="0"/>
        </w:tabs>
        <w:ind w:left="0" w:firstLine="1"/>
        <w:jc w:val="both"/>
        <w:rPr>
          <w:rFonts w:ascii="Times New Roman" w:hAnsi="Times New Roman" w:cs="Times New Roman"/>
          <w:shadow/>
          <w:sz w:val="28"/>
        </w:rPr>
      </w:pPr>
    </w:p>
    <w:p w:rsidR="00B759B7" w:rsidRDefault="00B759B7" w:rsidP="00B759B7"/>
    <w:p w:rsidR="00B759B7" w:rsidRDefault="00B759B7" w:rsidP="00B759B7"/>
    <w:p w:rsidR="00AC4ADB" w:rsidRPr="00B759B7" w:rsidRDefault="00AC4ADB">
      <w:pPr>
        <w:rPr>
          <w:rFonts w:ascii="Times New Roman" w:hAnsi="Times New Roman" w:cs="Times New Roman"/>
        </w:rPr>
      </w:pPr>
    </w:p>
    <w:sectPr w:rsidR="00AC4ADB" w:rsidRPr="00B759B7" w:rsidSect="00AC4A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478" w:rsidRDefault="00D46478" w:rsidP="00B759B7">
      <w:pPr>
        <w:spacing w:after="0" w:line="240" w:lineRule="auto"/>
      </w:pPr>
      <w:r>
        <w:separator/>
      </w:r>
    </w:p>
  </w:endnote>
  <w:endnote w:type="continuationSeparator" w:id="0">
    <w:p w:rsidR="00D46478" w:rsidRDefault="00D46478" w:rsidP="00B75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478" w:rsidRDefault="00D46478" w:rsidP="00B759B7">
      <w:pPr>
        <w:spacing w:after="0" w:line="240" w:lineRule="auto"/>
      </w:pPr>
      <w:r>
        <w:separator/>
      </w:r>
    </w:p>
  </w:footnote>
  <w:footnote w:type="continuationSeparator" w:id="0">
    <w:p w:rsidR="00D46478" w:rsidRDefault="00D46478" w:rsidP="00B759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21437"/>
    <w:multiLevelType w:val="hybridMultilevel"/>
    <w:tmpl w:val="D854A956"/>
    <w:lvl w:ilvl="0" w:tplc="F02096FC">
      <w:start w:val="10"/>
      <w:numFmt w:val="decimal"/>
      <w:lvlText w:val="%1."/>
      <w:lvlJc w:val="left"/>
      <w:pPr>
        <w:ind w:left="1018"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6822C5C"/>
    <w:multiLevelType w:val="hybridMultilevel"/>
    <w:tmpl w:val="4D483E98"/>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4874B48"/>
    <w:multiLevelType w:val="hybridMultilevel"/>
    <w:tmpl w:val="36944678"/>
    <w:lvl w:ilvl="0" w:tplc="2B98D362">
      <w:start w:val="7"/>
      <w:numFmt w:val="decimal"/>
      <w:lvlText w:val="%1."/>
      <w:lvlJc w:val="left"/>
      <w:pPr>
        <w:ind w:left="643"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9801F3A"/>
    <w:multiLevelType w:val="hybridMultilevel"/>
    <w:tmpl w:val="A2E6F976"/>
    <w:lvl w:ilvl="0" w:tplc="25E29132">
      <w:start w:val="10"/>
      <w:numFmt w:val="decimal"/>
      <w:lvlText w:val="%1."/>
      <w:lvlJc w:val="left"/>
      <w:pPr>
        <w:ind w:left="953"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F9D1C9E"/>
    <w:multiLevelType w:val="hybridMultilevel"/>
    <w:tmpl w:val="CA327DD6"/>
    <w:lvl w:ilvl="0" w:tplc="0419000F">
      <w:start w:val="1"/>
      <w:numFmt w:val="decimal"/>
      <w:lvlText w:val="%1."/>
      <w:lvlJc w:val="left"/>
      <w:pPr>
        <w:ind w:left="957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759B7"/>
    <w:rsid w:val="0008713E"/>
    <w:rsid w:val="00143AC3"/>
    <w:rsid w:val="00182952"/>
    <w:rsid w:val="00184E77"/>
    <w:rsid w:val="0025193D"/>
    <w:rsid w:val="0029639E"/>
    <w:rsid w:val="003000FB"/>
    <w:rsid w:val="003D00D0"/>
    <w:rsid w:val="00473517"/>
    <w:rsid w:val="00480F68"/>
    <w:rsid w:val="00662E59"/>
    <w:rsid w:val="00714EB4"/>
    <w:rsid w:val="0086284C"/>
    <w:rsid w:val="00A436B6"/>
    <w:rsid w:val="00A50260"/>
    <w:rsid w:val="00AC4ADB"/>
    <w:rsid w:val="00AC60CE"/>
    <w:rsid w:val="00B759B7"/>
    <w:rsid w:val="00BB2F67"/>
    <w:rsid w:val="00BE53A1"/>
    <w:rsid w:val="00CA59FB"/>
    <w:rsid w:val="00CC7141"/>
    <w:rsid w:val="00D46478"/>
    <w:rsid w:val="00E86C87"/>
    <w:rsid w:val="00EA128A"/>
    <w:rsid w:val="00ED7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9B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59B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B759B7"/>
    <w:pPr>
      <w:spacing w:after="0" w:line="240" w:lineRule="auto"/>
    </w:pPr>
    <w:rPr>
      <w:rFonts w:ascii="Arial" w:eastAsia="Times New Roman" w:hAnsi="Arial" w:cs="Wingdings"/>
      <w:shadow/>
      <w:sz w:val="20"/>
      <w:szCs w:val="20"/>
      <w:lang w:eastAsia="ar-SA"/>
    </w:rPr>
  </w:style>
  <w:style w:type="character" w:customStyle="1" w:styleId="a5">
    <w:name w:val="Текст сноски Знак"/>
    <w:basedOn w:val="a0"/>
    <w:link w:val="a4"/>
    <w:uiPriority w:val="99"/>
    <w:semiHidden/>
    <w:rsid w:val="00B759B7"/>
    <w:rPr>
      <w:rFonts w:ascii="Arial" w:eastAsia="Times New Roman" w:hAnsi="Arial" w:cs="Wingdings"/>
      <w:shadow/>
      <w:sz w:val="20"/>
      <w:szCs w:val="20"/>
      <w:lang w:eastAsia="ar-SA"/>
    </w:rPr>
  </w:style>
  <w:style w:type="paragraph" w:styleId="2">
    <w:name w:val="List 2"/>
    <w:basedOn w:val="a"/>
    <w:uiPriority w:val="99"/>
    <w:unhideWhenUsed/>
    <w:rsid w:val="00B759B7"/>
    <w:pPr>
      <w:spacing w:after="0" w:line="240" w:lineRule="auto"/>
      <w:ind w:left="566" w:hanging="283"/>
    </w:pPr>
    <w:rPr>
      <w:rFonts w:ascii="Arial" w:eastAsia="Times New Roman" w:hAnsi="Arial" w:cs="Arial"/>
      <w:sz w:val="24"/>
      <w:szCs w:val="28"/>
    </w:rPr>
  </w:style>
  <w:style w:type="paragraph" w:styleId="3">
    <w:name w:val="List 3"/>
    <w:basedOn w:val="a"/>
    <w:unhideWhenUsed/>
    <w:rsid w:val="00B759B7"/>
    <w:pPr>
      <w:ind w:left="849" w:hanging="283"/>
      <w:contextualSpacing/>
    </w:pPr>
  </w:style>
  <w:style w:type="paragraph" w:styleId="a6">
    <w:name w:val="Body Text"/>
    <w:basedOn w:val="a"/>
    <w:link w:val="a7"/>
    <w:uiPriority w:val="99"/>
    <w:unhideWhenUsed/>
    <w:rsid w:val="00B759B7"/>
    <w:pPr>
      <w:spacing w:after="120"/>
    </w:pPr>
  </w:style>
  <w:style w:type="character" w:customStyle="1" w:styleId="a7">
    <w:name w:val="Основной текст Знак"/>
    <w:basedOn w:val="a0"/>
    <w:link w:val="a6"/>
    <w:uiPriority w:val="99"/>
    <w:rsid w:val="00B759B7"/>
    <w:rPr>
      <w:rFonts w:eastAsiaTheme="minorEastAsia"/>
      <w:lang w:eastAsia="ru-RU"/>
    </w:rPr>
  </w:style>
  <w:style w:type="character" w:customStyle="1" w:styleId="a8">
    <w:name w:val="Основной текст с отступом Знак"/>
    <w:aliases w:val="текст Знак,Основной текст 1 Знак"/>
    <w:basedOn w:val="a0"/>
    <w:link w:val="a9"/>
    <w:locked/>
    <w:rsid w:val="00B759B7"/>
    <w:rPr>
      <w:rFonts w:ascii="Times New Roman" w:eastAsia="Times New Roman" w:hAnsi="Times New Roman" w:cs="Times New Roman"/>
      <w:sz w:val="24"/>
      <w:szCs w:val="24"/>
    </w:rPr>
  </w:style>
  <w:style w:type="paragraph" w:styleId="a9">
    <w:name w:val="Body Text Indent"/>
    <w:aliases w:val="текст,Основной текст 1"/>
    <w:basedOn w:val="a"/>
    <w:link w:val="a8"/>
    <w:unhideWhenUsed/>
    <w:rsid w:val="00B759B7"/>
    <w:pPr>
      <w:spacing w:after="120" w:line="240" w:lineRule="auto"/>
      <w:ind w:left="283"/>
    </w:pPr>
    <w:rPr>
      <w:rFonts w:ascii="Times New Roman" w:eastAsia="Times New Roman" w:hAnsi="Times New Roman" w:cs="Times New Roman"/>
      <w:sz w:val="24"/>
      <w:szCs w:val="24"/>
      <w:lang w:eastAsia="en-US"/>
    </w:rPr>
  </w:style>
  <w:style w:type="character" w:customStyle="1" w:styleId="1">
    <w:name w:val="Основной текст с отступом Знак1"/>
    <w:basedOn w:val="a0"/>
    <w:uiPriority w:val="99"/>
    <w:semiHidden/>
    <w:rsid w:val="00B759B7"/>
    <w:rPr>
      <w:rFonts w:eastAsiaTheme="minorEastAsia"/>
      <w:lang w:eastAsia="ru-RU"/>
    </w:rPr>
  </w:style>
  <w:style w:type="paragraph" w:styleId="aa">
    <w:name w:val="List Paragraph"/>
    <w:basedOn w:val="a"/>
    <w:uiPriority w:val="34"/>
    <w:qFormat/>
    <w:rsid w:val="00B759B7"/>
    <w:pPr>
      <w:ind w:left="720"/>
      <w:contextualSpacing/>
    </w:pPr>
  </w:style>
  <w:style w:type="character" w:styleId="ab">
    <w:name w:val="footnote reference"/>
    <w:basedOn w:val="a0"/>
    <w:semiHidden/>
    <w:unhideWhenUsed/>
    <w:rsid w:val="00B759B7"/>
    <w:rPr>
      <w:rFonts w:ascii="Times New Roman" w:hAnsi="Times New Roman" w:cs="Times New Roman" w:hint="default"/>
      <w:vertAlign w:val="superscript"/>
    </w:rPr>
  </w:style>
  <w:style w:type="paragraph" w:styleId="ac">
    <w:name w:val="Balloon Text"/>
    <w:basedOn w:val="a"/>
    <w:link w:val="ad"/>
    <w:uiPriority w:val="99"/>
    <w:semiHidden/>
    <w:unhideWhenUsed/>
    <w:rsid w:val="00480F6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80F68"/>
    <w:rPr>
      <w:rFonts w:ascii="Tahoma" w:eastAsiaTheme="minorEastAsia" w:hAnsi="Tahoma" w:cs="Tahoma"/>
      <w:sz w:val="16"/>
      <w:szCs w:val="16"/>
      <w:lang w:eastAsia="ru-RU"/>
    </w:rPr>
  </w:style>
  <w:style w:type="character" w:styleId="ae">
    <w:name w:val="Hyperlink"/>
    <w:basedOn w:val="a0"/>
    <w:uiPriority w:val="99"/>
    <w:unhideWhenUsed/>
    <w:rsid w:val="00662E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90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brazovanie66.ru/prof/arhivarius-arhivis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brazovanie66.ru/prof/iskusstvov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1298</Words>
  <Characters>7405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dc:creator>
  <cp:lastModifiedBy>User</cp:lastModifiedBy>
  <cp:revision>11</cp:revision>
  <dcterms:created xsi:type="dcterms:W3CDTF">2020-03-02T01:38:00Z</dcterms:created>
  <dcterms:modified xsi:type="dcterms:W3CDTF">2020-06-26T05:50:00Z</dcterms:modified>
</cp:coreProperties>
</file>