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25" w:rsidRPr="00691A6C" w:rsidRDefault="00B07EC8" w:rsidP="00D04DCC">
      <w:pPr>
        <w:tabs>
          <w:tab w:val="left" w:pos="1806"/>
        </w:tabs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2.13</w:t>
      </w:r>
      <w:bookmarkStart w:id="0" w:name="_GoBack"/>
      <w:bookmarkEnd w:id="0"/>
    </w:p>
    <w:p w:rsidR="00261B25" w:rsidRPr="00691A6C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Pr="00261B25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Традиционная культура</w:t>
      </w: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DCC" w:rsidRPr="00261B25" w:rsidRDefault="00D04DCC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дисциплины МДК 01.02.03 Традиционная культура разработана на основе Федерального государственного образовательного стандарта по специальности среднего профессионального образования 51.02.</w:t>
      </w:r>
      <w:r w:rsid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Социально-культурная деятельность 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ви</w:t>
      </w:r>
      <w:r w:rsid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Организация и постановка культурно-массовых мероприятий и театрализованных представлений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ГБПОУ СПО «Якутский колледж культуры и искусств</w:t>
      </w:r>
      <w:r w:rsidR="00F4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А.Д. Макаровой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Разработчики: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Харитонова Сардана Васильевна, председатель ПЦК ЭХТ, преподаватель;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Сергей Иванович, преподаватель спецдисциплин</w:t>
      </w:r>
    </w:p>
    <w:p w:rsidR="00261B25" w:rsidRPr="00261B25" w:rsidRDefault="00261B25" w:rsidP="00261B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1B25">
        <w:rPr>
          <w:rFonts w:ascii="Times New Roman" w:eastAsia="Calibri" w:hAnsi="Times New Roman" w:cs="Times New Roman"/>
          <w:sz w:val="28"/>
          <w:szCs w:val="28"/>
        </w:rPr>
        <w:t>Утвержден и обсужден на заседании ПЦК «</w:t>
      </w:r>
      <w:r w:rsidR="00F441C2">
        <w:rPr>
          <w:rFonts w:ascii="Times New Roman" w:eastAsia="Calibri" w:hAnsi="Times New Roman" w:cs="Times New Roman"/>
          <w:sz w:val="28"/>
          <w:szCs w:val="28"/>
        </w:rPr>
        <w:t>Социально культурное деятельность</w:t>
      </w:r>
      <w:r w:rsidRPr="00261B2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© ГБПОУ РС (Я)  ЯККиИ</w:t>
      </w:r>
    </w:p>
    <w:p w:rsidR="00261B25" w:rsidRPr="00261B25" w:rsidRDefault="00261B25" w:rsidP="00261B2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© Харитонова С.В.</w:t>
      </w:r>
    </w:p>
    <w:p w:rsidR="00261B25" w:rsidRPr="00261B25" w:rsidRDefault="00261B25" w:rsidP="00F51CC2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</w:t>
      </w:r>
      <w:r w:rsid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С.И.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 </w:t>
      </w:r>
    </w:p>
    <w:p w:rsidR="00261B25" w:rsidRPr="00261B25" w:rsidRDefault="00261B25" w:rsidP="00261B25">
      <w:pPr>
        <w:keepNext/>
        <w:pageBreakBefore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261B25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"/>
        <w:gridCol w:w="7884"/>
        <w:gridCol w:w="803"/>
      </w:tblGrid>
      <w:tr w:rsidR="00261B25" w:rsidRPr="00261B25" w:rsidTr="00D04DCC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  <w:t>1. 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ПАСПОРТ рабочей ПРОГРАММЫ </w:t>
            </w:r>
            <w:r w:rsidRPr="00261B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УЧЕБНОЙ ДИСЦИПЛИНЫ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261B25" w:rsidRPr="00261B25" w:rsidTr="00D04DCC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2.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УЧЕБНОЙ ДИСЦИПЛИНЫ И ВИДЫ УЧЕБНОЙ РАБОТЫ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261B25" w:rsidRPr="00261B25" w:rsidTr="00D04DCC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3. 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СТРУКТУРА и ПРИМЕРНОЕ содержание </w:t>
            </w: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УЧЕБНОЙ ДИСЦИПЛИНЫ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261B25" w:rsidRPr="00261B25" w:rsidTr="00D04DCC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4 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РЕАЛИЗАЦИИ УЧЕБНОЙ ДИСЦИПЛИНЫ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261B25" w:rsidRPr="00261B25" w:rsidTr="00D04DCC">
        <w:tc>
          <w:tcPr>
            <w:tcW w:w="675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hideMark/>
          </w:tcPr>
          <w:p w:rsidR="00261B25" w:rsidRPr="00261B25" w:rsidRDefault="00261B25" w:rsidP="00261B25">
            <w:pPr>
              <w:spacing w:after="0" w:line="48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И ОЦЕНКА РЕЗУЛЬТАТОВ</w:t>
            </w:r>
          </w:p>
        </w:tc>
        <w:tc>
          <w:tcPr>
            <w:tcW w:w="815" w:type="dxa"/>
          </w:tcPr>
          <w:p w:rsidR="00261B25" w:rsidRPr="00261B25" w:rsidRDefault="00261B25" w:rsidP="00261B25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</w:tr>
    </w:tbl>
    <w:p w:rsidR="00261B25" w:rsidRPr="00261B25" w:rsidRDefault="00261B25" w:rsidP="00261B25">
      <w:pPr>
        <w:spacing w:after="0" w:line="48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lang w:eastAsia="ru-RU"/>
        </w:rPr>
      </w:pPr>
      <w:r w:rsidRPr="00261B25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261B25">
        <w:rPr>
          <w:rFonts w:ascii="Times New Roman" w:eastAsia="Times New Roman" w:hAnsi="Times New Roman" w:cs="Times New Roman"/>
          <w:lang w:eastAsia="ru-RU"/>
        </w:rPr>
        <w:tab/>
      </w:r>
      <w:r w:rsidRPr="00261B25">
        <w:rPr>
          <w:rFonts w:ascii="Times New Roman" w:eastAsia="Times New Roman" w:hAnsi="Times New Roman" w:cs="Times New Roman"/>
          <w:lang w:eastAsia="ru-RU"/>
        </w:rPr>
        <w:tab/>
      </w: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261B25">
        <w:rPr>
          <w:rFonts w:ascii="Times New Roman" w:eastAsia="Times New Roman" w:hAnsi="Times New Roman" w:cs="Times New Roman"/>
          <w:b/>
          <w:caps/>
          <w:lang w:eastAsia="ru-RU"/>
        </w:rPr>
        <w:tab/>
        <w:t xml:space="preserve">                                               </w:t>
      </w: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261B25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261B25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</w:t>
      </w:r>
    </w:p>
    <w:p w:rsidR="00261B25" w:rsidRPr="00261B25" w:rsidRDefault="00261B25" w:rsidP="00261B25">
      <w:pPr>
        <w:spacing w:after="0" w:line="48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261B25">
        <w:rPr>
          <w:rFonts w:ascii="Times New Roman" w:eastAsia="Times New Roman" w:hAnsi="Times New Roman" w:cs="Times New Roman"/>
          <w:b/>
          <w:lang w:eastAsia="ru-RU"/>
        </w:rPr>
        <w:tab/>
      </w:r>
      <w:r w:rsidRPr="00261B25">
        <w:rPr>
          <w:rFonts w:ascii="Times New Roman" w:eastAsia="Times New Roman" w:hAnsi="Times New Roman" w:cs="Times New Roman"/>
          <w:b/>
          <w:lang w:eastAsia="ru-RU"/>
        </w:rPr>
        <w:tab/>
      </w:r>
      <w:r w:rsidRPr="00261B25">
        <w:rPr>
          <w:rFonts w:ascii="Times New Roman" w:eastAsia="Times New Roman" w:hAnsi="Times New Roman" w:cs="Times New Roman"/>
          <w:b/>
          <w:lang w:eastAsia="ru-RU"/>
        </w:rPr>
        <w:tab/>
      </w:r>
      <w:r w:rsidRPr="00261B25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</w:t>
      </w:r>
    </w:p>
    <w:p w:rsidR="00261B25" w:rsidRPr="00261B25" w:rsidRDefault="00261B25" w:rsidP="00261B25">
      <w:pPr>
        <w:keepNext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pageBreakBefore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261B25" w:rsidRPr="00261B25" w:rsidRDefault="00D04DCC" w:rsidP="00261B25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ОП.09</w:t>
      </w:r>
      <w:r w:rsidR="00261B25"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Традиционная культура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B25" w:rsidRPr="00261B25" w:rsidRDefault="00261B25" w:rsidP="00261B25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применения рабочей программы: </w:t>
      </w:r>
    </w:p>
    <w:p w:rsidR="00261B25" w:rsidRPr="00D04DCC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культура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основной профессиональной образовательной 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в соответствии с ФГОС 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F441C2"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51.02.02 Социально-культурная деятельность (по виду Организация и постановка культурно-массовых мероприятий и театрализованных представлений)</w:t>
      </w:r>
    </w:p>
    <w:p w:rsidR="00261B25" w:rsidRPr="00D04DCC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D04DCC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культура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использована в дополнительном профессиональном образовании и подготовке специалистов учреждений социально-культурной деятельности, не имеющих высшего профессионального образования по специальности   </w:t>
      </w:r>
      <w:r w:rsidR="00F441C2"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51.02.02 Социально-культурная деятельность (по виду Организация и постановка культурно-массовых мероприятий и театрализованных представлений)</w:t>
      </w:r>
    </w:p>
    <w:p w:rsidR="00261B25" w:rsidRPr="00D04DCC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D04DCC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61B25" w:rsidRPr="00D04DCC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входит в состав 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общепрофессионального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(ОП.09)</w:t>
      </w:r>
      <w:r w:rsidRP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DC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«Традиционная культура»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 - требования к результатам освоения учебной дисциплины: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5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 использовать различные приемы народного исполнительского искусства (пение, танец, игру на инструменте);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историко-этнографические, архивные, экспедиционные материалы;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основ звукоизвлечения и особенностей фольклорного звукоизвлечения, технику дыхания;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текстом песни, использовать навыки ансамблевого пения и фольклорной импровизации;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25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драматургию обрядового действа, обрядовую символику календарных и семейно-бытовых праздников;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исполнительских традиций в зрелищно-игровых формах народной культуры; </w:t>
      </w:r>
    </w:p>
    <w:p w:rsidR="00261B25" w:rsidRPr="00261B25" w:rsidRDefault="00261B25" w:rsidP="00261B25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образно-художественные средства в системе игровых изобразительных приемов в различных видах и жанрах празднично-обрядовой культуры;</w:t>
      </w:r>
    </w:p>
    <w:p w:rsidR="00261B25" w:rsidRDefault="00261B25" w:rsidP="002556BC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жанровую сущность произведений фольклора, особенности их исполнения; </w:t>
      </w:r>
    </w:p>
    <w:p w:rsidR="00261B25" w:rsidRPr="00261B25" w:rsidRDefault="00261B25" w:rsidP="00261B25">
      <w:pPr>
        <w:tabs>
          <w:tab w:val="left" w:pos="1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 1. Понимать сущность и социальную значимость своей будущей профессии,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 к ней устойчивый интерес;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их эффективность и качество;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и личностного развития;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коллективе, эффективно общаться с коллега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руководством, потребителями;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результат выполнения заданий;</w:t>
      </w:r>
    </w:p>
    <w:p w:rsidR="00F51CC2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нировать повышение квалификации;</w:t>
      </w:r>
    </w:p>
    <w:p w:rsidR="00261B25" w:rsidRPr="00F51CC2" w:rsidRDefault="00F51CC2" w:rsidP="00F51C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1.1. Разработать и реализовать социально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-культурные проекты и программы;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1.2. Организовывать 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ультурно-просветительную работу;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1.3. Обеспечивать дифференцированное культурное обслуживание населения в соответ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 возрастными категориями;</w:t>
      </w:r>
    </w:p>
    <w:p w:rsidR="00F51CC2" w:rsidRPr="00F51CC2" w:rsidRDefault="00F51CC2" w:rsidP="00F51C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ПК 1.4. Создавать условия для привлечения населения к культурно-досуговой и творческо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деятельности;</w:t>
      </w:r>
    </w:p>
    <w:p w:rsidR="00F51CC2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Обеспечивать функционирование коллективов народного художественного творчества, досуговых формирований (объединений).</w:t>
      </w:r>
    </w:p>
    <w:p w:rsidR="00F51CC2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Разрабатывать и реализовать сценарные планы культурно-массовых мероприятий, театрализованных представлений, культурно-досуговых программ.</w:t>
      </w:r>
    </w:p>
    <w:p w:rsidR="00F51CC2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Осуществлять организационную и репетиционную работу в процессе подготовки культурно-массовых мероприятий, театрализованных представлений.</w:t>
      </w:r>
    </w:p>
    <w:p w:rsidR="00261B25" w:rsidRPr="00F51CC2" w:rsidRDefault="00F51CC2" w:rsidP="00F51CC2">
      <w:pPr>
        <w:tabs>
          <w:tab w:val="left" w:pos="180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Использовать игровые технологии в профессиональной деятельности.</w:t>
      </w:r>
    </w:p>
    <w:p w:rsidR="00F51CC2" w:rsidRPr="00261B25" w:rsidRDefault="00F51CC2" w:rsidP="00F51CC2">
      <w:pPr>
        <w:tabs>
          <w:tab w:val="left" w:pos="1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1.4.Рекомендуемое  количество часов на освоение программы учебной дисциплины: 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</w:t>
      </w:r>
      <w:r w:rsidR="00915990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ебной нагрузки обучающегося  54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 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обязательной аудиторной</w:t>
      </w:r>
      <w:r w:rsidR="0091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(вариативные чаы) 36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часа; 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</w:t>
      </w:r>
      <w:r w:rsidR="009159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 обучающегося  18</w:t>
      </w: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pageBreakBefore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Объем учебной дисциплины и виды учебной работы</w:t>
      </w: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261B25" w:rsidRPr="00261B25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25" w:rsidRPr="00261B25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25" w:rsidRPr="00261B25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61B25" w:rsidRPr="00261B25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9159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261B25" w:rsidRPr="00261B25" w:rsidTr="00261B25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9159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261B25" w:rsidRPr="00261B25" w:rsidTr="00261B25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9159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61B25" w:rsidRPr="00261B25" w:rsidTr="00915990">
        <w:trPr>
          <w:trHeight w:val="23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915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</w:t>
            </w:r>
            <w:r w:rsidR="00915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в виде практической работы</w:t>
            </w:r>
          </w:p>
        </w:tc>
      </w:tr>
    </w:tbl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61B25" w:rsidRPr="00261B25">
          <w:foot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261B25" w:rsidRPr="00261B25" w:rsidRDefault="00261B25" w:rsidP="00261B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 и примерное содержание учебной дисциплины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"/>
        <w:gridCol w:w="490"/>
        <w:gridCol w:w="8646"/>
        <w:gridCol w:w="9"/>
        <w:gridCol w:w="984"/>
        <w:gridCol w:w="21"/>
        <w:gridCol w:w="1396"/>
        <w:gridCol w:w="44"/>
        <w:gridCol w:w="1090"/>
      </w:tblGrid>
      <w:tr w:rsidR="00261B25" w:rsidRPr="00915990" w:rsidTr="00915990">
        <w:trPr>
          <w:trHeight w:val="20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Наименование разделов профессионального модуля (ПМ),</w:t>
            </w:r>
          </w:p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междисциплинарных курсов (МДК) и тем</w:t>
            </w: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работа, (проект) (если предусмотрены)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Объем часов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99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</w:rPr>
              <w:t>Уровень освоения</w:t>
            </w:r>
          </w:p>
        </w:tc>
      </w:tr>
      <w:tr w:rsidR="00261B25" w:rsidRPr="00915990" w:rsidTr="00915990">
        <w:trPr>
          <w:trHeight w:val="20"/>
        </w:trPr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99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4190" w:rsidRPr="00915990" w:rsidTr="0046232D">
        <w:trPr>
          <w:trHeight w:val="20"/>
        </w:trPr>
        <w:tc>
          <w:tcPr>
            <w:tcW w:w="1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190" w:rsidRPr="006D4190" w:rsidRDefault="006D4190" w:rsidP="0026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Традиционная культура  </w:t>
            </w:r>
          </w:p>
          <w:p w:rsidR="006D4190" w:rsidRPr="00915990" w:rsidRDefault="006D4190" w:rsidP="00261B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1.1. Введение. Традиционная культура 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Предмет, структура и задачи дисциплины «Традиционная культура», её роль и значение в профессиональной подготовке руководителя любительского творческого коллектива, преподавателя; взаимосвязь с другими дисциплинами.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1.2. Истоки мифологии и религиозные представления.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«миф» и его разновидности. Модель картины мира.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мифологической картины мира народов Якутии: разновидности мифов.  Место человека в мире. Религиозные представления о мироздании.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Пространственно-временная характеристика мира. Мировое дерево – Аал Луук мас. Иерархия сверхъестественных существ в якутской мифологии. Понятие «культ».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2.1. Осмысление жизни и традиционное сознание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понятие цикла жизни.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«кут», «сур», «тыын».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Жизненный путь человека.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2.2. Народные знания и представления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календарь якутов. Система календарных представлений. Типы, принципы счета дней, суток, года, века, времен. Годовой цикл развлечений и праздников якутов.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Гадания, приметы, обычаи.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Предсказатели, ясновидящие, мудрецы. Гадания по различным признакам: по гигроскопическим явлениям, по природным явлениям, гадания в быту. О гаданиях. А.Е. Кулаковский, П.И.  Толоконский.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4190" w:rsidRPr="00915990" w:rsidTr="00DD1A6B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гадательных игр. Проведение народных игр.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Самостоятельная работа: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научной литературы по теме.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в подготовке фольклорного  вечера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экскурсиях по этнографическим комплексам и музеям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инсценировке литературного произведения.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990" w:rsidRPr="00915990" w:rsidTr="00A43769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3.1. Материальная культура.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 и постройки якутов: разновидности жилищ (ураса, балаган, юрта, холомо, уутээн), надворные постройки (ампаар, титиик, хотон). Пространство юрты, балагана.</w:t>
            </w:r>
            <w:r w:rsidR="005A2E23"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обрядов связанных с поиском места, строительством и новосельем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990" w:rsidRPr="00915990" w:rsidTr="00A43769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990" w:rsidRPr="00915990" w:rsidRDefault="009159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и ритуальная утварь. Предметы обихода. Инвентарь якутов. Посуда. Пища.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Одежда и украшения: 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якутской одежды, типы одежды, функции одежды (обрядовая одежда, свадебная одежда, похоронная одежда, обрядовая одежда, костюм шамана).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Мужские и женские украшения: семантика, узоры, названия старинных предметов.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Самостоятельная работа: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научной литературы по теме.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3.2. Уклад жизни и социально-экономические основы быта.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Ремесла и искусства: дерево, керамика, металлы, железо, кость, кожа и т.д.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Родовой строй. </w:t>
            </w:r>
            <w:r w:rsidR="005A2E23"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 Дети. Брак и любовь.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tabs>
                <w:tab w:val="left" w:pos="330"/>
                <w:tab w:val="center" w:pos="45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Самостоятельная работа: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разбор научной литературы по теме.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подготовке фольклорного  театрализованного представления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инсценировке фольклорного произведения.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занятия:</w:t>
            </w:r>
          </w:p>
        </w:tc>
      </w:tr>
      <w:tr w:rsidR="005A2E23" w:rsidRPr="00915990" w:rsidTr="001420F1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5A2E2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4.1.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 Кузнеца, шамана и воина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 кузнеца. Кудай Бахсы. Предметы, используемые кузнецом.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1420F1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 дело. Век междоусобиц «кыргыс уйэтэ» в этнографических материалах и в научно-исследовательских работах. Межплеменные войны. Воинское снаряжение. Щит, оружие, одежда воина.</w:t>
            </w: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 шамана. Функции шамана. Духи-помощники  шамана. Мать-зверь шамана</w:t>
            </w:r>
          </w:p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шамана.   Судьба души будущего шамана. Кромсание тела шамана. Посвящение в шаманы. Смерть, погребение шамана. Поверья, связанные со смертью шамана. Шаманский «арангас». Предания, легенды о шаманах. Шаманские атрибуты. Технология изготовления бубна.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Самостоятельная работа: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обрядовых текстов посвятительных обрядов.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подготовке проведения конкурсно-игровой программы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подготовке фольклорной композиции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3F735C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5.1. Обряды жизненного цикла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Родильные обряды. Понятие и значение женщины-роженицы и не рожденного ребенка. Обычаи, обереги, связанные с родильной обрядностью. Культ Айыысыт  как божество плодородия. Значение «ого котогооччу» - повивальной бабки. Закапывание последа. Значение, обычай разрезания пуповины.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3F735C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Свадебный ритуал и обряды. Обычаи родства у якутов. Калым и приданое. Свадебные обряды. Запреты связанные со свадебной обрядностью. Свадебный наряд невесты и жениха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Погребальный обряд якутов Понятие о смерти у народа саха. Обычаи и запреты, связанные с погребальной обрядностью. Роль христианства в погребальной обрядности.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Самостоятельная работа: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по теме «Обряды жизненного цикла»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обрядовых текстов обрядов жизненного цикла.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подготовке концертной программы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постановке олонхо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015BB7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6.1. Календарные обряды</w:t>
            </w:r>
          </w:p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Сенокосные обряды. Время проведения сенокосных обрядов. Обычаи и запреты, связанные с сенокосной обрядностью.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015BB7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Осенние обряды. Переезд в зимники. Осенний ысыах. Обряд убоя скота.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промысловых обрядов.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Охотничьи, промысловые обряды. Обычаи, связанные с охотой. Магические подражательные действа, применяемые в охотничьих обрядах. Камлание шамана, совершающие при неудачной охоте. Организация и проведение обрядов при рыбной ловле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обряды. Очистительные обряды «Арчы». Обряды очищения человека, скота, жилища, хлева, местности. Обряды «Дьалын ылыыта» - плодородия, «Салама ыйааьына». Общие правила организации и проведения весеннего ысыаха «Кулун урдэ ыhыах».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 праздник «Ысыах». Ранние записи путешественников, политссыльных об обряде ысыах. Происхождение обряда. Общие правила организации церемонии кумысопития, встреча солнца, осуохай, конские скачки, игры.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C000"/>
                <w:lang w:eastAsia="ru-RU"/>
              </w:rPr>
              <w:t>Самостоятельная работа: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подготовке народного праздника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 анализ материалов в постановке  и проведении обрядового действа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E23" w:rsidRPr="00915990" w:rsidTr="008A3175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7</w:t>
            </w: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5A2E23" w:rsidRPr="00915990" w:rsidRDefault="005A2E23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 изучения методологии работы фольклорных ансамблей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6D4190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распевания при исполнении народных песен, тойука, осуохай.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E23" w:rsidRPr="00915990" w:rsidTr="008A3175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E23" w:rsidRPr="00915990" w:rsidRDefault="005A2E23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190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Default="006D4190" w:rsidP="00C6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«фольклорный ансамбль» в исполнении исполнительских жанров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6D4190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C67962" w:rsidP="00C6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манера звукообразования в исполнении жанров фольклора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фольклорного ансамбля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о фольклорных ансамблях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E64C0C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составлением плана работы фольклорного театра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5A2E23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</w:t>
            </w:r>
            <w:r w:rsidR="00261B25" w:rsidRPr="00915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.2. </w:t>
            </w:r>
            <w:r w:rsidR="006D4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исполнительского мастерства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C67962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 в исполнении фольклорных жанров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C67962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разночтения в исполнительских жанрах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962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Default="00C67962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репертуарных произведений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962" w:rsidRPr="00915990" w:rsidRDefault="00C67962" w:rsidP="0026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B25" w:rsidRPr="00915990" w:rsidTr="00915990">
        <w:trPr>
          <w:trHeight w:val="20"/>
        </w:trPr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B25" w:rsidRPr="00915990" w:rsidRDefault="00261B25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261B25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</w:tr>
      <w:tr w:rsidR="006D4190" w:rsidRPr="00915990" w:rsidTr="006D4190">
        <w:trPr>
          <w:trHeight w:val="2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художественным образом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190" w:rsidRPr="00915990" w:rsidTr="006D4190">
        <w:trPr>
          <w:trHeight w:val="20"/>
        </w:trPr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915990" w:rsidRDefault="006D4190" w:rsidP="00261B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261B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мотивов народных песен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190" w:rsidRPr="006D4190" w:rsidRDefault="006D4190" w:rsidP="006D41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61B25" w:rsidRPr="00261B25" w:rsidSect="00261B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4.Условия реализации учебной дисциплины </w:t>
      </w: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4.1.Требования к минимальному  материально-техническому обеспечению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учебной дисциплины требует наличия учебного кабинета 1</w:t>
      </w:r>
    </w:p>
    <w:p w:rsidR="00261B25" w:rsidRPr="00261B25" w:rsidRDefault="00E64C0C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</w:t>
      </w:r>
      <w:r w:rsidR="00261B25"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преподавательский стол, преподавательский стул, доска.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компьютер, проектор, экран, проектор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мастерской  и рабочих мест мастерской: сцена, сценическая одежда, сценическое освещение, сценический звук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Информационное обеспечение обучения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261B25" w:rsidRPr="00261B25" w:rsidRDefault="00261B25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А.С. Обугэ уорэ5э. – Якутск, 2013</w:t>
      </w:r>
    </w:p>
    <w:p w:rsidR="00261B25" w:rsidRDefault="00261B25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А.С. У</w:t>
      </w:r>
      <w:r w:rsidRPr="00261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уйуу. Авторская программа. – Якутск, 2008</w:t>
      </w:r>
    </w:p>
    <w:p w:rsidR="00E64C0C" w:rsidRPr="00261B25" w:rsidRDefault="00E64C0C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Эргис Г.У., Очерки по якутскому фольклору. – Якутск, 2008</w:t>
      </w:r>
    </w:p>
    <w:p w:rsidR="00261B25" w:rsidRPr="00261B25" w:rsidRDefault="00261B25" w:rsidP="00261B25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Якуты. Саха. Историко – этнографический справочник. – Якутск, 2013</w:t>
      </w:r>
    </w:p>
    <w:p w:rsidR="00261B25" w:rsidRPr="00261B25" w:rsidRDefault="00261B25" w:rsidP="00261B2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источники: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</w:t>
      </w:r>
      <w:r w:rsidRPr="00261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Н.А.</w:t>
      </w: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Традиционные религиозные верования якутов в 19-начале 20 вв. – Новосибирск:Наука,1975;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Боло С. И. Жизнь якутов до прихода русских на Лену.- Якутск,1992.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Билюкина А.А. Языческие обряды якутов. – Якутск, 1992;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Габышева Л.Л. Функции числительных в мифологическом тексте (на материале олонхо)//Язык-Миф-культура народов Сибири.-Якутск, 1988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Гоголев А.И. Историческая этнография якутов- Якутск, 1983;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Гоголев А.И. Историческая этнография якутов. – Якутск, 1986.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А.С</w:t>
      </w:r>
      <w:r w:rsidR="00E64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Дэгэрэн ырыа (песенная лирика </w:t>
      </w: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якутов), Новосибирск,  2002;</w:t>
      </w:r>
    </w:p>
    <w:p w:rsidR="00261B25" w:rsidRPr="00261B25" w:rsidRDefault="00261B25" w:rsidP="00261B25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Кулаковский А.Е. У</w:t>
      </w:r>
      <w:r w:rsidRPr="00261B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уйээннэр, номохтор=Легенды, былины – Якутск, 2007. – 112 с.</w:t>
      </w:r>
    </w:p>
    <w:p w:rsidR="00261B25" w:rsidRPr="00261B25" w:rsidRDefault="00261B25" w:rsidP="00261B25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факты минувших столетий/ Составители Ф.П. Ефимов, Д.В. Кириллин. – Якутск, 2005. – 184 с.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Слепцов П.А. Традиционная семья и обрядность у якутов.- Якутск, 1989;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Тернер В. Ритуал и символ – М, 1983;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Худяков И</w:t>
      </w:r>
      <w:r w:rsidRPr="00261B25">
        <w:rPr>
          <w:rFonts w:ascii="Times New Roman" w:eastAsia="Times New Roman" w:hAnsi="Times New Roman" w:cs="Times New Roman"/>
          <w:sz w:val="24"/>
          <w:szCs w:val="24"/>
        </w:rPr>
        <w:t>.А. Описание Верхоянского  округа . – М., 1969;</w:t>
      </w:r>
    </w:p>
    <w:p w:rsidR="00261B25" w:rsidRPr="00261B25" w:rsidRDefault="00261B25" w:rsidP="00261B25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B25">
        <w:rPr>
          <w:rFonts w:ascii="Times New Roman" w:eastAsia="Times New Roman" w:hAnsi="Times New Roman" w:cs="Times New Roman"/>
          <w:sz w:val="24"/>
          <w:szCs w:val="24"/>
        </w:rPr>
        <w:t>Якутские мифы. – Якутск,2004;</w:t>
      </w:r>
    </w:p>
    <w:p w:rsidR="00261B25" w:rsidRPr="00261B25" w:rsidRDefault="00261B25" w:rsidP="00261B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B25" w:rsidRPr="00261B25" w:rsidRDefault="00261B25" w:rsidP="00261B2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Контроль и оценка результатов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6"/>
      </w:tblGrid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 использовать различные приемы народного исполнительского искусства (пение, танец, игру на инструменте);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E6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 звукоизвлечения и особенностей фольклорного звукоизвлечения, технику дыхания;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</w:t>
            </w:r>
            <w:r w:rsidR="00E64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работать с текстом песни, использовать навыки ансамблевого пения и фольклорной импровизации;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E64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историко-этнографические, архивные, экспедиционные материалы;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Экспертная оценка объёма специальных знаний. 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драматургию обрядового действа, обрядовую символику календарных и семейно-бытовых праздников;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 качества работы и исполнения, наблюдение за исследовательской работой обучаемого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истоки исполнительских традиций в зрелищно-игровых формах народной культуры; </w:t>
            </w:r>
          </w:p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E64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и экспертная оценка деятельности обучающегося в процессе освоения профессионального модуля, в процессе практических занятий и производственной практики.</w:t>
            </w:r>
          </w:p>
        </w:tc>
      </w:tr>
      <w:tr w:rsidR="00261B25" w:rsidRPr="00261B25" w:rsidTr="00261B25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жанровую сущность произведений фольклора, особенности их исполнения;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25" w:rsidRPr="00261B25" w:rsidRDefault="00261B25" w:rsidP="00261B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B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исполнительской свободой в исполнении традиции фольклорного образца </w:t>
            </w:r>
          </w:p>
        </w:tc>
      </w:tr>
    </w:tbl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</w:p>
    <w:p w:rsidR="00261B25" w:rsidRPr="00261B25" w:rsidRDefault="00261B25" w:rsidP="0026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B25">
        <w:rPr>
          <w:rFonts w:ascii="Times New Roman" w:eastAsia="Times New Roman" w:hAnsi="Times New Roman" w:cs="Times New Roman"/>
          <w:sz w:val="24"/>
          <w:szCs w:val="24"/>
          <w:lang w:eastAsia="ru-RU"/>
        </w:rPr>
        <w:t>ЯККиИ                               предс. ПЦК ЭХТ              Харитонова Сардана Васильевна</w:t>
      </w:r>
    </w:p>
    <w:p w:rsidR="00261B25" w:rsidRPr="00261B25" w:rsidRDefault="00E64C0C" w:rsidP="00261B25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ЯККиИ                               преподаватель                   Алексеев Сергей Иванович</w:t>
      </w:r>
    </w:p>
    <w:p w:rsidR="00C75ACA" w:rsidRPr="00261B25" w:rsidRDefault="00C75ACA">
      <w:pPr>
        <w:rPr>
          <w:rFonts w:ascii="Times New Roman" w:hAnsi="Times New Roman" w:cs="Times New Roman"/>
          <w:sz w:val="24"/>
          <w:szCs w:val="24"/>
        </w:rPr>
      </w:pPr>
    </w:p>
    <w:sectPr w:rsidR="00C75ACA" w:rsidRPr="00261B25" w:rsidSect="00261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403" w:rsidRDefault="00B33403">
      <w:pPr>
        <w:spacing w:after="0" w:line="240" w:lineRule="auto"/>
      </w:pPr>
      <w:r>
        <w:separator/>
      </w:r>
    </w:p>
  </w:endnote>
  <w:endnote w:type="continuationSeparator" w:id="0">
    <w:p w:rsidR="00B33403" w:rsidRDefault="00B3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B25" w:rsidRDefault="00261B25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07EC8" w:rsidRPr="00B07EC8">
      <w:rPr>
        <w:noProof/>
        <w:lang w:val="ru-RU"/>
      </w:rPr>
      <w:t>14</w:t>
    </w:r>
    <w:r>
      <w:fldChar w:fldCharType="end"/>
    </w:r>
  </w:p>
  <w:p w:rsidR="00261B25" w:rsidRDefault="00261B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403" w:rsidRDefault="00B33403">
      <w:pPr>
        <w:spacing w:after="0" w:line="240" w:lineRule="auto"/>
      </w:pPr>
      <w:r>
        <w:separator/>
      </w:r>
    </w:p>
  </w:footnote>
  <w:footnote w:type="continuationSeparator" w:id="0">
    <w:p w:rsidR="00B33403" w:rsidRDefault="00B3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61"/>
    <w:multiLevelType w:val="hybridMultilevel"/>
    <w:tmpl w:val="3B4070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CF6"/>
    <w:multiLevelType w:val="hybridMultilevel"/>
    <w:tmpl w:val="83E46B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B97"/>
    <w:multiLevelType w:val="hybridMultilevel"/>
    <w:tmpl w:val="F2A8C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64E3C"/>
    <w:multiLevelType w:val="hybridMultilevel"/>
    <w:tmpl w:val="56600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F6DEA"/>
    <w:multiLevelType w:val="hybridMultilevel"/>
    <w:tmpl w:val="CFD0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253B0"/>
    <w:multiLevelType w:val="hybridMultilevel"/>
    <w:tmpl w:val="68224F9C"/>
    <w:lvl w:ilvl="0" w:tplc="6AD280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B5469"/>
    <w:multiLevelType w:val="hybridMultilevel"/>
    <w:tmpl w:val="9A24C966"/>
    <w:lvl w:ilvl="0" w:tplc="6AD280A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8">
    <w:nsid w:val="4B5370C5"/>
    <w:multiLevelType w:val="hybridMultilevel"/>
    <w:tmpl w:val="F4A4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343"/>
    <w:multiLevelType w:val="hybridMultilevel"/>
    <w:tmpl w:val="535A2D7A"/>
    <w:lvl w:ilvl="0" w:tplc="5426CDD8">
      <w:start w:val="1"/>
      <w:numFmt w:val="decimal"/>
      <w:lvlText w:val="%1."/>
      <w:lvlJc w:val="left"/>
      <w:pPr>
        <w:ind w:left="50" w:hanging="360"/>
      </w:pPr>
      <w:rPr>
        <w:i/>
        <w:sz w:val="24"/>
      </w:rPr>
    </w:lvl>
    <w:lvl w:ilvl="1" w:tplc="04190019">
      <w:start w:val="1"/>
      <w:numFmt w:val="lowerLetter"/>
      <w:lvlText w:val="%2."/>
      <w:lvlJc w:val="left"/>
      <w:pPr>
        <w:ind w:left="770" w:hanging="360"/>
      </w:pPr>
    </w:lvl>
    <w:lvl w:ilvl="2" w:tplc="0419001B">
      <w:start w:val="1"/>
      <w:numFmt w:val="lowerRoman"/>
      <w:lvlText w:val="%3."/>
      <w:lvlJc w:val="right"/>
      <w:pPr>
        <w:ind w:left="1490" w:hanging="180"/>
      </w:pPr>
    </w:lvl>
    <w:lvl w:ilvl="3" w:tplc="0419000F">
      <w:start w:val="1"/>
      <w:numFmt w:val="decimal"/>
      <w:lvlText w:val="%4."/>
      <w:lvlJc w:val="left"/>
      <w:pPr>
        <w:ind w:left="2210" w:hanging="360"/>
      </w:pPr>
    </w:lvl>
    <w:lvl w:ilvl="4" w:tplc="04190019">
      <w:start w:val="1"/>
      <w:numFmt w:val="lowerLetter"/>
      <w:lvlText w:val="%5."/>
      <w:lvlJc w:val="left"/>
      <w:pPr>
        <w:ind w:left="2930" w:hanging="360"/>
      </w:pPr>
    </w:lvl>
    <w:lvl w:ilvl="5" w:tplc="0419001B">
      <w:start w:val="1"/>
      <w:numFmt w:val="lowerRoman"/>
      <w:lvlText w:val="%6."/>
      <w:lvlJc w:val="right"/>
      <w:pPr>
        <w:ind w:left="3650" w:hanging="180"/>
      </w:pPr>
    </w:lvl>
    <w:lvl w:ilvl="6" w:tplc="0419000F">
      <w:start w:val="1"/>
      <w:numFmt w:val="decimal"/>
      <w:lvlText w:val="%7."/>
      <w:lvlJc w:val="left"/>
      <w:pPr>
        <w:ind w:left="4370" w:hanging="360"/>
      </w:pPr>
    </w:lvl>
    <w:lvl w:ilvl="7" w:tplc="04190019">
      <w:start w:val="1"/>
      <w:numFmt w:val="lowerLetter"/>
      <w:lvlText w:val="%8."/>
      <w:lvlJc w:val="left"/>
      <w:pPr>
        <w:ind w:left="5090" w:hanging="360"/>
      </w:pPr>
    </w:lvl>
    <w:lvl w:ilvl="8" w:tplc="0419001B">
      <w:start w:val="1"/>
      <w:numFmt w:val="lowerRoman"/>
      <w:lvlText w:val="%9."/>
      <w:lvlJc w:val="right"/>
      <w:pPr>
        <w:ind w:left="5810" w:hanging="180"/>
      </w:pPr>
    </w:lvl>
  </w:abstractNum>
  <w:abstractNum w:abstractNumId="10">
    <w:nsid w:val="6D360107"/>
    <w:multiLevelType w:val="hybridMultilevel"/>
    <w:tmpl w:val="3E107E2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36"/>
    <w:rsid w:val="000E759C"/>
    <w:rsid w:val="002556BC"/>
    <w:rsid w:val="00261B25"/>
    <w:rsid w:val="003668F2"/>
    <w:rsid w:val="005A2E23"/>
    <w:rsid w:val="00691A6C"/>
    <w:rsid w:val="006D4190"/>
    <w:rsid w:val="009009C5"/>
    <w:rsid w:val="00915990"/>
    <w:rsid w:val="00A16E36"/>
    <w:rsid w:val="00B07EC8"/>
    <w:rsid w:val="00B33403"/>
    <w:rsid w:val="00B62D87"/>
    <w:rsid w:val="00C67962"/>
    <w:rsid w:val="00C75ACA"/>
    <w:rsid w:val="00D04DCC"/>
    <w:rsid w:val="00DE0553"/>
    <w:rsid w:val="00E64C0C"/>
    <w:rsid w:val="00F441C2"/>
    <w:rsid w:val="00F5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23730-9877-4EC8-9C31-6136819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1B25"/>
    <w:pPr>
      <w:keepNext/>
      <w:autoSpaceDE w:val="0"/>
      <w:autoSpaceDN w:val="0"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261B25"/>
  </w:style>
  <w:style w:type="numbering" w:customStyle="1" w:styleId="110">
    <w:name w:val="Нет списка11"/>
    <w:next w:val="a2"/>
    <w:uiPriority w:val="99"/>
    <w:semiHidden/>
    <w:unhideWhenUsed/>
    <w:rsid w:val="00261B25"/>
  </w:style>
  <w:style w:type="paragraph" w:styleId="a3">
    <w:name w:val="Normal (Web)"/>
    <w:basedOn w:val="a"/>
    <w:semiHidden/>
    <w:unhideWhenUsed/>
    <w:rsid w:val="0026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0"/>
    <w:link w:val="a4"/>
    <w:semiHidden/>
    <w:rsid w:val="00261B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annotation text"/>
    <w:basedOn w:val="a"/>
    <w:link w:val="a7"/>
    <w:semiHidden/>
    <w:unhideWhenUsed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примечания Знак"/>
    <w:basedOn w:val="a0"/>
    <w:link w:val="a6"/>
    <w:semiHidden/>
    <w:rsid w:val="00261B2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link w:val="a9"/>
    <w:unhideWhenUsed/>
    <w:rsid w:val="00261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261B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List 2"/>
    <w:basedOn w:val="a"/>
    <w:semiHidden/>
    <w:unhideWhenUsed/>
    <w:rsid w:val="00261B2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c">
    <w:name w:val="Body Text"/>
    <w:basedOn w:val="a"/>
    <w:link w:val="ad"/>
    <w:semiHidden/>
    <w:unhideWhenUsed/>
    <w:rsid w:val="00261B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Основной текст Знак"/>
    <w:basedOn w:val="a0"/>
    <w:link w:val="ac"/>
    <w:semiHidden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0">
    <w:name w:val="Body Text 2"/>
    <w:basedOn w:val="a"/>
    <w:link w:val="21"/>
    <w:semiHidden/>
    <w:unhideWhenUsed/>
    <w:rsid w:val="00261B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basedOn w:val="a0"/>
    <w:link w:val="20"/>
    <w:semiHidden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2">
    <w:name w:val="Body Text Indent 2"/>
    <w:basedOn w:val="a"/>
    <w:link w:val="23"/>
    <w:semiHidden/>
    <w:unhideWhenUsed/>
    <w:rsid w:val="00261B2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261B2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annotation subject"/>
    <w:basedOn w:val="a6"/>
    <w:next w:val="a6"/>
    <w:link w:val="af"/>
    <w:semiHidden/>
    <w:unhideWhenUsed/>
    <w:rsid w:val="00261B25"/>
    <w:rPr>
      <w:b/>
      <w:bCs/>
    </w:rPr>
  </w:style>
  <w:style w:type="character" w:customStyle="1" w:styleId="af">
    <w:name w:val="Тема примечания Знак"/>
    <w:basedOn w:val="a7"/>
    <w:link w:val="ae"/>
    <w:semiHidden/>
    <w:rsid w:val="00261B2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0">
    <w:name w:val="Balloon Text"/>
    <w:basedOn w:val="a"/>
    <w:link w:val="af1"/>
    <w:semiHidden/>
    <w:unhideWhenUsed/>
    <w:rsid w:val="00261B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semiHidden/>
    <w:rsid w:val="00261B2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2">
    <w:name w:val="List Paragraph"/>
    <w:basedOn w:val="a"/>
    <w:uiPriority w:val="34"/>
    <w:qFormat/>
    <w:rsid w:val="00261B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261B2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"/>
    <w:basedOn w:val="a"/>
    <w:rsid w:val="00261B2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">
    <w:name w:val="Знак2"/>
    <w:basedOn w:val="a"/>
    <w:rsid w:val="00261B2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footnote reference"/>
    <w:semiHidden/>
    <w:unhideWhenUsed/>
    <w:rsid w:val="00261B25"/>
    <w:rPr>
      <w:vertAlign w:val="superscript"/>
    </w:rPr>
  </w:style>
  <w:style w:type="character" w:styleId="af6">
    <w:name w:val="annotation reference"/>
    <w:semiHidden/>
    <w:unhideWhenUsed/>
    <w:rsid w:val="00261B25"/>
    <w:rPr>
      <w:sz w:val="16"/>
      <w:szCs w:val="16"/>
    </w:rPr>
  </w:style>
  <w:style w:type="table" w:styleId="12">
    <w:name w:val="Table Grid 1"/>
    <w:basedOn w:val="a1"/>
    <w:semiHidden/>
    <w:unhideWhenUsed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Grid"/>
    <w:basedOn w:val="a1"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261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26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4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0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7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1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2025-04-04T06:07:00Z</dcterms:created>
  <dcterms:modified xsi:type="dcterms:W3CDTF">2025-04-04T07:46:00Z</dcterms:modified>
</cp:coreProperties>
</file>